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19"/>
        <w:gridCol w:w="4721"/>
      </w:tblGrid>
      <w:tr w:rsidR="00477F42" w:rsidRPr="00AB3EA3" w14:paraId="19B8E3ED" w14:textId="77777777" w:rsidTr="00AB3EA3">
        <w:tc>
          <w:tcPr>
            <w:tcW w:w="10440" w:type="dxa"/>
            <w:gridSpan w:val="2"/>
            <w:vAlign w:val="center"/>
          </w:tcPr>
          <w:p w14:paraId="3F39E2E4" w14:textId="25E6F3F9" w:rsidR="008B578F" w:rsidRDefault="00041D87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number of</w:t>
            </w:r>
            <w:proofErr w:type="gramEnd"/>
            <w:r>
              <w:rPr>
                <w:sz w:val="24"/>
                <w:szCs w:val="24"/>
              </w:rPr>
              <w:t xml:space="preserve"> suppliers on the SAP Ariba Network offer Quote-To-Shopping-Cart capability as part of their e-catalog functionality. Departmental Shoppers can request a supplier (via the University-established Customer Service Representative) to write one or more customized quotes and </w:t>
            </w:r>
            <w:proofErr w:type="gramStart"/>
            <w:r>
              <w:rPr>
                <w:sz w:val="24"/>
                <w:szCs w:val="24"/>
              </w:rPr>
              <w:t>place</w:t>
            </w:r>
            <w:proofErr w:type="gramEnd"/>
            <w:r>
              <w:rPr>
                <w:sz w:val="24"/>
                <w:szCs w:val="24"/>
              </w:rPr>
              <w:t xml:space="preserve"> onto their </w:t>
            </w:r>
            <w:r w:rsidR="00753950">
              <w:rPr>
                <w:sz w:val="24"/>
                <w:szCs w:val="24"/>
              </w:rPr>
              <w:t xml:space="preserve">respective </w:t>
            </w:r>
            <w:r>
              <w:rPr>
                <w:sz w:val="24"/>
                <w:szCs w:val="24"/>
              </w:rPr>
              <w:t>e-catalog. The Shopper can navigate to the supplier’s e-catalog</w:t>
            </w:r>
            <w:r w:rsidR="00923845">
              <w:rPr>
                <w:sz w:val="24"/>
                <w:szCs w:val="24"/>
              </w:rPr>
              <w:t xml:space="preserve"> through SAP Ariba and </w:t>
            </w:r>
            <w:r>
              <w:rPr>
                <w:sz w:val="24"/>
                <w:szCs w:val="24"/>
              </w:rPr>
              <w:t>utilize their quote-to-cart tool to transfer all line items to their Shopping Cart for easy and convenient ordering. Customized quotes are frequently used for orders that</w:t>
            </w:r>
            <w:r w:rsidR="00923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may qualify for special pricing, have many line items, or </w:t>
            </w:r>
            <w:r w:rsidR="00923845"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>other content of a customized nature.</w:t>
            </w:r>
          </w:p>
          <w:p w14:paraId="4F981DB7" w14:textId="4CC86790" w:rsidR="00A0155C" w:rsidRPr="00197453" w:rsidRDefault="00A0155C" w:rsidP="00640553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</w:p>
        </w:tc>
      </w:tr>
      <w:tr w:rsidR="00477F42" w:rsidRPr="00AB3EA3" w14:paraId="7C517FF6" w14:textId="77777777" w:rsidTr="00F63049">
        <w:tc>
          <w:tcPr>
            <w:tcW w:w="5719" w:type="dxa"/>
            <w:vAlign w:val="center"/>
          </w:tcPr>
          <w:p w14:paraId="650CCAE5" w14:textId="3BB4317D" w:rsidR="00F63049" w:rsidRPr="00197453" w:rsidRDefault="00596AE5" w:rsidP="00596AE5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 xml:space="preserve"> </w:t>
            </w:r>
            <w:r w:rsidR="00477F42" w:rsidRPr="00197453">
              <w:rPr>
                <w:b/>
                <w:bCs w:val="0"/>
                <w:sz w:val="24"/>
                <w:szCs w:val="24"/>
              </w:rPr>
              <w:t xml:space="preserve">Role: </w:t>
            </w:r>
            <w:r w:rsidR="00041D87" w:rsidRPr="00923845">
              <w:rPr>
                <w:bCs w:val="0"/>
                <w:sz w:val="24"/>
                <w:szCs w:val="24"/>
              </w:rPr>
              <w:t>Shopper</w:t>
            </w:r>
          </w:p>
        </w:tc>
        <w:tc>
          <w:tcPr>
            <w:tcW w:w="4721" w:type="dxa"/>
            <w:vAlign w:val="center"/>
          </w:tcPr>
          <w:p w14:paraId="36D09E31" w14:textId="64506469" w:rsidR="00477F42" w:rsidRPr="00197453" w:rsidRDefault="00477F42" w:rsidP="00596AE5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>Frequency:</w:t>
            </w:r>
            <w:r w:rsidR="00F51A3E" w:rsidRPr="00197453">
              <w:rPr>
                <w:bCs w:val="0"/>
                <w:sz w:val="24"/>
                <w:szCs w:val="24"/>
              </w:rPr>
              <w:t xml:space="preserve"> </w:t>
            </w:r>
            <w:r w:rsidR="00410BA1">
              <w:rPr>
                <w:bCs w:val="0"/>
                <w:sz w:val="24"/>
                <w:szCs w:val="24"/>
              </w:rPr>
              <w:t>As Needed</w:t>
            </w:r>
          </w:p>
        </w:tc>
      </w:tr>
    </w:tbl>
    <w:p w14:paraId="6749FB56" w14:textId="0E4FAD7D" w:rsidR="00653365" w:rsidRDefault="0065336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084552" w14:paraId="477712C4" w14:textId="77777777" w:rsidTr="00255450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</w:tcPr>
          <w:p w14:paraId="1C3C1179" w14:textId="38EAB612" w:rsidR="00F84720" w:rsidRPr="00041D87" w:rsidRDefault="00041D87" w:rsidP="00AC479A">
            <w:pPr>
              <w:tabs>
                <w:tab w:val="left" w:pos="5880"/>
              </w:tabs>
              <w:spacing w:before="60" w:after="60"/>
              <w:ind w:left="0" w:right="0"/>
              <w:rPr>
                <w:b/>
                <w:sz w:val="24"/>
                <w:szCs w:val="24"/>
              </w:rPr>
            </w:pPr>
            <w:r w:rsidRPr="00041D87">
              <w:rPr>
                <w:b/>
                <w:sz w:val="24"/>
                <w:szCs w:val="24"/>
              </w:rPr>
              <w:t xml:space="preserve">Load Quote-To-Shopping Cart for </w:t>
            </w:r>
            <w:r w:rsidR="009D61FE">
              <w:rPr>
                <w:b/>
                <w:sz w:val="24"/>
                <w:szCs w:val="24"/>
              </w:rPr>
              <w:t>Fisher Scientific</w:t>
            </w:r>
          </w:p>
        </w:tc>
      </w:tr>
      <w:tr w:rsidR="007B1D93" w:rsidRPr="00084552" w14:paraId="69D9B35E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17D1CE" w14:textId="3301F2A6" w:rsidR="00F63049" w:rsidRPr="00255450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255450">
              <w:rPr>
                <w:bCs w:val="0"/>
                <w:sz w:val="24"/>
                <w:szCs w:val="24"/>
              </w:rPr>
              <w:t>1.</w:t>
            </w:r>
            <w:r>
              <w:rPr>
                <w:bCs w:val="0"/>
                <w:sz w:val="24"/>
                <w:szCs w:val="24"/>
              </w:rPr>
              <w:t xml:space="preserve"> Begin from your Shopper tab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F53302" w14:textId="77777777" w:rsidR="00255450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89F5B01" w14:textId="6A95ED46" w:rsidR="003E72C2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BC85C7" wp14:editId="3643B227">
                  <wp:extent cx="2347163" cy="914479"/>
                  <wp:effectExtent l="19050" t="19050" r="1524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163" cy="914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F5AC2" w14:textId="2EB2B390" w:rsidR="00255450" w:rsidRPr="00267957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</w:tr>
      <w:tr w:rsidR="007B1D93" w:rsidRPr="00084552" w14:paraId="6ADD8C83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6E499D" w14:textId="77777777" w:rsidR="003E72C2" w:rsidRDefault="00255450" w:rsidP="00255450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2. From the left Detailed Navigation menu, Click Shopping Cart.</w:t>
            </w:r>
          </w:p>
          <w:p w14:paraId="10862F86" w14:textId="77777777" w:rsidR="00255450" w:rsidRDefault="00255450" w:rsidP="00255450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</w:p>
          <w:p w14:paraId="5A4CE2BF" w14:textId="3412A893" w:rsidR="00255450" w:rsidRPr="00267957" w:rsidRDefault="00255450" w:rsidP="00255450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Create Shopping Cart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AB1B1" w14:textId="77777777" w:rsidR="00653365" w:rsidRDefault="00653365" w:rsidP="00255450">
            <w:pPr>
              <w:spacing w:before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37701EE7" w14:textId="77777777" w:rsidR="00255450" w:rsidRDefault="00255450" w:rsidP="00255450">
            <w:pPr>
              <w:spacing w:before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2E0A1B2" wp14:editId="1853873E">
                  <wp:extent cx="2232853" cy="3162574"/>
                  <wp:effectExtent l="19050" t="19050" r="15240" b="190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853" cy="31625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3A429" w14:textId="24C1BCAE" w:rsidR="00255450" w:rsidRPr="00267957" w:rsidRDefault="00255450" w:rsidP="00255450">
            <w:pPr>
              <w:spacing w:before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5FF7A640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646E30" w14:textId="77777777" w:rsidR="00271A18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3. Select and Set Default Values as normal. This includes entering your cost object (cost center or WBS Element-Grant) and completing the c/o Delivery Person, room, and floor on the Delivery Address tab.</w:t>
            </w:r>
          </w:p>
          <w:p w14:paraId="7E6DF9D5" w14:textId="77777777" w:rsidR="00255450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A983848" w14:textId="3BC15FDE" w:rsidR="00255450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Remember, your Default Delivery Building should</w:t>
            </w:r>
            <w:r w:rsidR="00DB3C5B">
              <w:rPr>
                <w:bCs w:val="0"/>
                <w:sz w:val="24"/>
                <w:szCs w:val="24"/>
              </w:rPr>
              <w:t xml:space="preserve"> previously</w:t>
            </w:r>
            <w:r>
              <w:rPr>
                <w:bCs w:val="0"/>
                <w:sz w:val="24"/>
                <w:szCs w:val="24"/>
              </w:rPr>
              <w:t xml:space="preserve"> have been set in your Shopper Settings</w:t>
            </w:r>
            <w:r w:rsidR="00DB3C5B">
              <w:rPr>
                <w:bCs w:val="0"/>
                <w:sz w:val="24"/>
                <w:szCs w:val="24"/>
              </w:rPr>
              <w:t xml:space="preserve"> from your dashboard. That default building information and address will flow in automatically.</w:t>
            </w:r>
          </w:p>
          <w:p w14:paraId="3EF2FF9A" w14:textId="6E88364E" w:rsidR="00255450" w:rsidRPr="00267957" w:rsidRDefault="00255450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314A0F" w14:textId="77777777" w:rsidR="003E72C2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ECC6989" wp14:editId="53DBF711">
                  <wp:extent cx="4419983" cy="2446232"/>
                  <wp:effectExtent l="19050" t="19050" r="19050" b="1143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983" cy="24462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A529F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1D18F49D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29A1E2F" wp14:editId="41D045FC">
                  <wp:extent cx="4720590" cy="1355725"/>
                  <wp:effectExtent l="19050" t="19050" r="22860" b="158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355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EE588" w14:textId="15586CFF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7C5A3D43" w14:textId="4B7FA035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A31F37B" wp14:editId="6821B635">
                  <wp:extent cx="4720590" cy="1484630"/>
                  <wp:effectExtent l="19050" t="19050" r="22860" b="203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484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48D91" w14:textId="616CFC7B" w:rsidR="00255450" w:rsidRPr="00267957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4478F060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DDE8FB" w14:textId="13B2C9DB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4. Select the Ariba Catalog from the Add Item menu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DDA1DB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35E319D1" w14:textId="77777777" w:rsidR="00EE0DD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8229D10" wp14:editId="2C30271C">
                  <wp:extent cx="2286198" cy="1615580"/>
                  <wp:effectExtent l="19050" t="19050" r="19050" b="2286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98" cy="1615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C517" w14:textId="2990DFB6" w:rsidR="00EE0DD7" w:rsidRPr="0026795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0DDED190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AA77BA" w14:textId="64ABF4A4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5. From the Ariba landing page, click View All Suppliers from the </w:t>
            </w:r>
            <w:r w:rsidR="00DB3C5B">
              <w:rPr>
                <w:bCs w:val="0"/>
                <w:sz w:val="24"/>
                <w:szCs w:val="24"/>
              </w:rPr>
              <w:t>S</w:t>
            </w:r>
            <w:r>
              <w:rPr>
                <w:bCs w:val="0"/>
                <w:sz w:val="24"/>
                <w:szCs w:val="24"/>
              </w:rPr>
              <w:t>upplier menu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6229B6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4DDCF411" w14:textId="77777777" w:rsidR="00EE0DD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4A01296" wp14:editId="60CC1B6F">
                  <wp:extent cx="4720590" cy="3757295"/>
                  <wp:effectExtent l="19050" t="19050" r="22860" b="146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3757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00725" w14:textId="4E592B3F" w:rsidR="00EE0DD7" w:rsidRPr="0026795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6A5FB9DF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A40DA" w14:textId="360FE430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6.</w:t>
            </w:r>
            <w:r w:rsidR="00FB432D">
              <w:rPr>
                <w:bCs w:val="0"/>
                <w:sz w:val="24"/>
                <w:szCs w:val="24"/>
              </w:rPr>
              <w:t xml:space="preserve"> You will be presented with a list of vendors available in the Ariba system. Click the link for </w:t>
            </w:r>
            <w:r w:rsidR="00E74EBF">
              <w:rPr>
                <w:bCs w:val="0"/>
                <w:sz w:val="24"/>
                <w:szCs w:val="24"/>
              </w:rPr>
              <w:t>Fisher Scientific Company</w:t>
            </w:r>
            <w:r w:rsidR="00FB432D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7A14B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59FC9E43" w14:textId="6FF711EA" w:rsidR="00FB432D" w:rsidRDefault="00E74EBF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4772927" wp14:editId="1A72B3C8">
                  <wp:extent cx="4720590" cy="2089150"/>
                  <wp:effectExtent l="0" t="0" r="3810" b="6350"/>
                  <wp:docPr id="1412260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6009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6C63B" w14:textId="592ACCB8" w:rsidR="00FB432D" w:rsidRPr="00267957" w:rsidRDefault="00FB432D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3FFF3FF3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6A8430" w14:textId="33BF5A34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7. </w:t>
            </w:r>
            <w:r w:rsidR="00FB432D">
              <w:rPr>
                <w:bCs w:val="0"/>
                <w:sz w:val="24"/>
                <w:szCs w:val="24"/>
              </w:rPr>
              <w:t xml:space="preserve">Click the </w:t>
            </w:r>
            <w:r w:rsidR="00FB432D" w:rsidRPr="00076BF3">
              <w:rPr>
                <w:bCs w:val="0"/>
                <w:sz w:val="24"/>
                <w:szCs w:val="24"/>
              </w:rPr>
              <w:t>Buy from Supplier</w:t>
            </w:r>
            <w:r w:rsidR="00FB432D">
              <w:rPr>
                <w:bCs w:val="0"/>
                <w:sz w:val="24"/>
                <w:szCs w:val="24"/>
              </w:rPr>
              <w:t xml:space="preserve"> button.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C358D6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092ED3F2" w14:textId="267827C1" w:rsidR="00FB432D" w:rsidRDefault="00E74EBF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A99E782" wp14:editId="2D53629C">
                  <wp:extent cx="4720590" cy="457835"/>
                  <wp:effectExtent l="0" t="0" r="3810" b="0"/>
                  <wp:docPr id="1285117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1716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E2006" w14:textId="1D70BDD2" w:rsidR="00FB432D" w:rsidRPr="00267957" w:rsidRDefault="00FB432D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635B3" w:rsidRPr="00084552" w14:paraId="05A93A5D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612534" w14:textId="31466B8F" w:rsidR="004635B3" w:rsidRDefault="004635B3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8. </w:t>
            </w:r>
            <w:r w:rsidR="00A74B33">
              <w:rPr>
                <w:bCs w:val="0"/>
                <w:sz w:val="24"/>
                <w:szCs w:val="24"/>
              </w:rPr>
              <w:t xml:space="preserve">Search for your quote by clicking on </w:t>
            </w:r>
            <w:r w:rsidR="00C31FA1">
              <w:rPr>
                <w:bCs w:val="0"/>
                <w:sz w:val="24"/>
                <w:szCs w:val="24"/>
              </w:rPr>
              <w:t xml:space="preserve">Request a </w:t>
            </w:r>
            <w:r w:rsidR="00A74B33">
              <w:rPr>
                <w:bCs w:val="0"/>
                <w:sz w:val="24"/>
                <w:szCs w:val="24"/>
              </w:rPr>
              <w:t>Quote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A7D8D5" w14:textId="77777777" w:rsidR="004635B3" w:rsidRDefault="004635B3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3B6A937B" w14:textId="73DCBDC7" w:rsidR="004635B3" w:rsidRDefault="00C31FA1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6697C18" wp14:editId="47CA9EC7">
                  <wp:extent cx="4720590" cy="2459990"/>
                  <wp:effectExtent l="0" t="0" r="3810" b="0"/>
                  <wp:docPr id="1023896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9688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245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D022D" w14:textId="3DCB4D8B" w:rsidR="004635B3" w:rsidRDefault="004635B3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635B3" w:rsidRPr="00084552" w14:paraId="16FCD821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D2AA45" w14:textId="3BCF3423" w:rsidR="004635B3" w:rsidRDefault="004635B3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9. </w:t>
            </w:r>
            <w:r w:rsidR="00A74B33">
              <w:rPr>
                <w:bCs w:val="0"/>
                <w:sz w:val="24"/>
                <w:szCs w:val="24"/>
              </w:rPr>
              <w:t>Click on the quote number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DD115F" w14:textId="77777777" w:rsidR="004635B3" w:rsidRDefault="004635B3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1BD1C523" w14:textId="4FDD9F73" w:rsidR="004635B3" w:rsidRDefault="00C31FA1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43ADF37" wp14:editId="6191EBB0">
                  <wp:extent cx="4720590" cy="1645920"/>
                  <wp:effectExtent l="0" t="0" r="3810" b="0"/>
                  <wp:docPr id="1577295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9532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ACD25" w14:textId="7F19CCC6" w:rsidR="004635B3" w:rsidRDefault="004635B3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DF4B0A" w:rsidRPr="00084552" w14:paraId="361E64FE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D96209" w14:textId="591657BF" w:rsidR="00DF4B0A" w:rsidRDefault="00DF4B0A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DA4AAD">
              <w:rPr>
                <w:bCs w:val="0"/>
                <w:sz w:val="24"/>
                <w:szCs w:val="24"/>
              </w:rPr>
              <w:t>0</w:t>
            </w:r>
            <w:r>
              <w:rPr>
                <w:bCs w:val="0"/>
                <w:sz w:val="24"/>
                <w:szCs w:val="24"/>
              </w:rPr>
              <w:t xml:space="preserve">. </w:t>
            </w:r>
            <w:r w:rsidR="00A74B33">
              <w:rPr>
                <w:bCs w:val="0"/>
                <w:sz w:val="24"/>
                <w:szCs w:val="24"/>
              </w:rPr>
              <w:t>To add quoted items to your cart, you MUST CHECK THE ADD TO CART BOX FOR EACH ITEM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956060" w14:textId="77777777" w:rsidR="00DF4B0A" w:rsidRDefault="00DF4B0A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2ABF21F2" w14:textId="7D7E1A3C" w:rsidR="00DF4B0A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9C1782A" wp14:editId="3E2BD393">
                  <wp:extent cx="4720590" cy="2829560"/>
                  <wp:effectExtent l="0" t="0" r="3810" b="8890"/>
                  <wp:docPr id="1156431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3187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282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2C863" w14:textId="594442AF" w:rsidR="00DF4B0A" w:rsidRDefault="00DF4B0A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DF4B0A" w:rsidRPr="00084552" w14:paraId="653A9ABD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4B98E9" w14:textId="0C184826" w:rsidR="00DF4B0A" w:rsidRDefault="00DF4B0A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12. </w:t>
            </w:r>
            <w:r w:rsidR="009D61FE">
              <w:rPr>
                <w:bCs w:val="0"/>
                <w:sz w:val="24"/>
                <w:szCs w:val="24"/>
              </w:rPr>
              <w:t>Click on Add to Cart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62EA0F" w14:textId="77777777" w:rsidR="00DF4B0A" w:rsidRDefault="00DF4B0A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123B086C" w14:textId="4E2B9C4F" w:rsidR="00DF4B0A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A18563E" wp14:editId="12B176AC">
                  <wp:extent cx="3800000" cy="2257143"/>
                  <wp:effectExtent l="0" t="0" r="0" b="0"/>
                  <wp:docPr id="924234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3446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0" cy="2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60A6B" w14:textId="19D818C5" w:rsidR="00DF4B0A" w:rsidRDefault="00DF4B0A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01B21680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ABA3DB" w14:textId="277D640B" w:rsidR="00255450" w:rsidRPr="00267957" w:rsidRDefault="00DF4B0A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  <w:r w:rsidR="00EE0DD7">
              <w:rPr>
                <w:bCs w:val="0"/>
                <w:sz w:val="24"/>
                <w:szCs w:val="24"/>
              </w:rPr>
              <w:t>.</w:t>
            </w:r>
            <w:r w:rsidR="00F952EC">
              <w:rPr>
                <w:bCs w:val="0"/>
                <w:sz w:val="24"/>
                <w:szCs w:val="24"/>
              </w:rPr>
              <w:t xml:space="preserve"> </w:t>
            </w:r>
            <w:r w:rsidR="009D61FE">
              <w:rPr>
                <w:bCs w:val="0"/>
                <w:sz w:val="24"/>
                <w:szCs w:val="24"/>
              </w:rPr>
              <w:t>On the next screen, click on Return Cart to Purchasing Application</w:t>
            </w:r>
            <w:r w:rsidR="00C92FD6">
              <w:rPr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C7CFBB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65234EFC" w14:textId="0DB6A258" w:rsidR="00F952EC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27ECB75" wp14:editId="455017E7">
                  <wp:extent cx="4720590" cy="1691005"/>
                  <wp:effectExtent l="0" t="0" r="3810" b="4445"/>
                  <wp:docPr id="186818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887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9A9C1" w14:textId="2B11CE47" w:rsidR="00F952EC" w:rsidRPr="00267957" w:rsidRDefault="00F952EC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62F14203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15E79F" w14:textId="3868766C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</w:t>
            </w:r>
            <w:r w:rsidR="00C92FD6">
              <w:rPr>
                <w:bCs w:val="0"/>
                <w:sz w:val="24"/>
                <w:szCs w:val="24"/>
              </w:rPr>
              <w:t xml:space="preserve">4. </w:t>
            </w:r>
            <w:r w:rsidR="009D61FE">
              <w:rPr>
                <w:bCs w:val="0"/>
                <w:sz w:val="24"/>
                <w:szCs w:val="24"/>
              </w:rPr>
              <w:t xml:space="preserve">Your items will be brought into the Ariba cart for you to review.  </w:t>
            </w:r>
            <w:r w:rsidR="00C92FD6">
              <w:rPr>
                <w:bCs w:val="0"/>
                <w:sz w:val="24"/>
                <w:szCs w:val="24"/>
              </w:rPr>
              <w:t xml:space="preserve">Click the </w:t>
            </w:r>
            <w:r w:rsidR="009D61FE">
              <w:rPr>
                <w:bCs w:val="0"/>
                <w:sz w:val="24"/>
                <w:szCs w:val="24"/>
              </w:rPr>
              <w:t xml:space="preserve">Review Cart </w:t>
            </w:r>
            <w:r w:rsidR="00C92FD6">
              <w:rPr>
                <w:bCs w:val="0"/>
                <w:sz w:val="24"/>
                <w:szCs w:val="24"/>
              </w:rPr>
              <w:t>button.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60E6E7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1F627D6D" w14:textId="3A76B3F9" w:rsidR="00D322A6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6E3393C" wp14:editId="0617B494">
                  <wp:extent cx="4720590" cy="3760470"/>
                  <wp:effectExtent l="0" t="0" r="3810" b="0"/>
                  <wp:docPr id="897149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4953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376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37E4D" w14:textId="3C4ADF3A" w:rsidR="00D322A6" w:rsidRPr="00267957" w:rsidRDefault="00D322A6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55450" w:rsidRPr="00084552" w14:paraId="69D391EF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7E589C" w14:textId="5273FF2D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</w:t>
            </w:r>
            <w:r w:rsidR="00C92FD6">
              <w:rPr>
                <w:bCs w:val="0"/>
                <w:sz w:val="24"/>
                <w:szCs w:val="24"/>
              </w:rPr>
              <w:t>5</w:t>
            </w:r>
            <w:r>
              <w:rPr>
                <w:bCs w:val="0"/>
                <w:sz w:val="24"/>
                <w:szCs w:val="24"/>
              </w:rPr>
              <w:t>.</w:t>
            </w:r>
            <w:r w:rsidR="00D322A6">
              <w:rPr>
                <w:bCs w:val="0"/>
                <w:sz w:val="24"/>
                <w:szCs w:val="24"/>
              </w:rPr>
              <w:t xml:space="preserve"> </w:t>
            </w:r>
            <w:r w:rsidR="009D61FE">
              <w:rPr>
                <w:bCs w:val="0"/>
                <w:sz w:val="24"/>
                <w:szCs w:val="24"/>
              </w:rPr>
              <w:t xml:space="preserve">You will have the option to edit your Ariba cart, continue shopping or check out.  </w:t>
            </w:r>
            <w:r w:rsidR="00C92FD6">
              <w:rPr>
                <w:bCs w:val="0"/>
                <w:sz w:val="24"/>
                <w:szCs w:val="24"/>
              </w:rPr>
              <w:t xml:space="preserve">Click </w:t>
            </w:r>
            <w:r w:rsidR="009D61FE">
              <w:rPr>
                <w:bCs w:val="0"/>
                <w:sz w:val="24"/>
                <w:szCs w:val="24"/>
              </w:rPr>
              <w:t xml:space="preserve">the </w:t>
            </w:r>
            <w:r w:rsidR="00C92FD6">
              <w:rPr>
                <w:bCs w:val="0"/>
                <w:sz w:val="24"/>
                <w:szCs w:val="24"/>
              </w:rPr>
              <w:t>Checkout</w:t>
            </w:r>
            <w:r w:rsidR="009D61FE">
              <w:rPr>
                <w:bCs w:val="0"/>
                <w:sz w:val="24"/>
                <w:szCs w:val="24"/>
              </w:rPr>
              <w:t xml:space="preserve"> Button.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A3A961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761A4B9C" w14:textId="4BA68E6B" w:rsidR="00D322A6" w:rsidRPr="00267957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FB27BC8" wp14:editId="0D4395F4">
                  <wp:extent cx="4720590" cy="4609465"/>
                  <wp:effectExtent l="0" t="0" r="3810" b="635"/>
                  <wp:docPr id="11153314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3146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460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50" w:rsidRPr="00084552" w14:paraId="0AAA7F28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927E2C" w14:textId="4A2B628D" w:rsidR="00255450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C92FD6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.</w:t>
            </w:r>
            <w:r w:rsidR="00C92FD6">
              <w:rPr>
                <w:bCs w:val="0"/>
                <w:sz w:val="24"/>
                <w:szCs w:val="24"/>
              </w:rPr>
              <w:t xml:space="preserve"> Your items will be brought into the Ariba cart for you to review.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A6EBD8" w14:textId="77777777" w:rsidR="00255450" w:rsidRDefault="00255450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0A867D68" w14:textId="5B9012C6" w:rsidR="00C92FD6" w:rsidRDefault="009D5ABA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12D1ADC" wp14:editId="7A6C3718">
                  <wp:extent cx="4720590" cy="1491615"/>
                  <wp:effectExtent l="0" t="0" r="3810" b="0"/>
                  <wp:docPr id="1061825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256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F63F5" w14:textId="6655F435" w:rsidR="00C92FD6" w:rsidRPr="00267957" w:rsidRDefault="00C92FD6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EE0DD7" w:rsidRPr="00084552" w14:paraId="35F0D0B8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40A47" w14:textId="00C8340C" w:rsidR="00EE0DD7" w:rsidRPr="00267957" w:rsidRDefault="00C92FD6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17. You will have the option to edit your </w:t>
            </w:r>
            <w:r w:rsidR="00DA4AAD">
              <w:rPr>
                <w:bCs w:val="0"/>
                <w:sz w:val="24"/>
                <w:szCs w:val="24"/>
              </w:rPr>
              <w:t xml:space="preserve">Ariba </w:t>
            </w:r>
            <w:r>
              <w:rPr>
                <w:bCs w:val="0"/>
                <w:sz w:val="24"/>
                <w:szCs w:val="24"/>
              </w:rPr>
              <w:t>cart, continue shopping or check out.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D77FD5" w14:textId="77777777" w:rsidR="00EE0DD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7259F647" w14:textId="77777777" w:rsidR="00C92FD6" w:rsidRDefault="00C92FD6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5F05857" wp14:editId="65E2405D">
                  <wp:extent cx="4591050" cy="159643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577" cy="159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B386E" w14:textId="01BE0888" w:rsidR="00C92FD6" w:rsidRPr="00267957" w:rsidRDefault="00C92FD6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EE0DD7" w:rsidRPr="00084552" w14:paraId="36D030FC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83E6F3" w14:textId="598F6659" w:rsidR="00EE0DD7" w:rsidRPr="00267957" w:rsidRDefault="00C92FD6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18. By clicking Checkout you will be returned to SRM where you will finalize your order.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DE9FCF" w14:textId="77777777" w:rsidR="00EE0DD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  <w:p w14:paraId="36E4F098" w14:textId="0DF85D20" w:rsidR="003D2A6E" w:rsidRDefault="009D61F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C195CC9" wp14:editId="44093B6C">
                  <wp:extent cx="4720590" cy="818515"/>
                  <wp:effectExtent l="0" t="0" r="3810" b="635"/>
                  <wp:docPr id="540087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8786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FFCC0" w14:textId="3A38FA3E" w:rsidR="003D2A6E" w:rsidRPr="00267957" w:rsidRDefault="003D2A6E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EE0DD7" w:rsidRPr="00084552" w14:paraId="79379C38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F40837" w14:textId="77777777" w:rsidR="00EE0DD7" w:rsidRPr="00267957" w:rsidRDefault="00EE0DD7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EC0990" w14:textId="77777777" w:rsidR="00EE0DD7" w:rsidRPr="00267957" w:rsidRDefault="00EE0DD7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630810DB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E5415F" w14:textId="5AE22C41" w:rsidR="009C6C24" w:rsidRPr="00267957" w:rsidRDefault="009C6C24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0990E3" w14:textId="0524411A" w:rsidR="00653365" w:rsidRPr="00267957" w:rsidRDefault="00653365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2316EEF7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DCEA48" w14:textId="6D39386E" w:rsidR="00620CA3" w:rsidRPr="00267957" w:rsidRDefault="00620CA3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14ABFD" w14:textId="40313334" w:rsidR="00A51408" w:rsidRPr="00267957" w:rsidRDefault="00A51408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3266FAB8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CCF4E" w14:textId="5327C1D8" w:rsidR="00470268" w:rsidRPr="00267957" w:rsidRDefault="00470268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39971C" w14:textId="6B891661" w:rsidR="00A51408" w:rsidRPr="00267957" w:rsidRDefault="00A51408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02164FC6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AD2DE6" w14:textId="4C258778" w:rsidR="00470268" w:rsidRPr="00267957" w:rsidRDefault="00470268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C6AE38" w14:textId="7FF7452B" w:rsidR="00A51408" w:rsidRPr="00267957" w:rsidRDefault="00A51408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1F3F0CFB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FEFF9A" w14:textId="5427A242" w:rsidR="00470268" w:rsidRPr="00267957" w:rsidRDefault="00470268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A071EA" w14:textId="3770DB00" w:rsidR="00506FBF" w:rsidRPr="00267957" w:rsidRDefault="00506FBF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39F4F405" w14:textId="77777777" w:rsidTr="00255450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1AD09" w14:textId="0F889AE4" w:rsidR="00470268" w:rsidRPr="00267957" w:rsidRDefault="00470268" w:rsidP="0025545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B8006B" w14:textId="393A3388" w:rsidR="00A51408" w:rsidRPr="00267957" w:rsidRDefault="00A51408" w:rsidP="00255450">
            <w:pPr>
              <w:spacing w:before="60" w:after="60"/>
              <w:ind w:left="0" w:right="0"/>
              <w:rPr>
                <w:noProof/>
                <w:sz w:val="24"/>
                <w:szCs w:val="24"/>
                <w:lang w:bidi="ar-SA"/>
              </w:rPr>
            </w:pPr>
          </w:p>
        </w:tc>
      </w:tr>
    </w:tbl>
    <w:p w14:paraId="0A048688" w14:textId="77777777" w:rsidR="00FC396B" w:rsidRDefault="00FC396B" w:rsidP="004E6C3B"/>
    <w:sectPr w:rsidR="00FC396B" w:rsidSect="0014580F">
      <w:headerReference w:type="default" r:id="rId27"/>
      <w:footerReference w:type="default" r:id="rId28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1F7B" w14:textId="77777777" w:rsidR="003F5BB9" w:rsidRDefault="003F5BB9">
      <w:r>
        <w:separator/>
      </w:r>
    </w:p>
  </w:endnote>
  <w:endnote w:type="continuationSeparator" w:id="0">
    <w:p w14:paraId="12AD0E64" w14:textId="77777777" w:rsidR="003F5BB9" w:rsidRDefault="003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6E73" w14:textId="4A82897C" w:rsidR="00DD561D" w:rsidRDefault="00DD561D">
    <w:pPr>
      <w:pStyle w:val="Footer"/>
    </w:pPr>
    <w:r>
      <w:t>Rev 8-21-24</w:t>
    </w:r>
  </w:p>
  <w:p w14:paraId="27B20DB8" w14:textId="515FE3DD" w:rsidR="003F5BB9" w:rsidRDefault="003F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2073" w14:textId="77777777" w:rsidR="003F5BB9" w:rsidRDefault="003F5BB9">
      <w:r>
        <w:separator/>
      </w:r>
    </w:p>
  </w:footnote>
  <w:footnote w:type="continuationSeparator" w:id="0">
    <w:p w14:paraId="159975E0" w14:textId="77777777" w:rsidR="003F5BB9" w:rsidRDefault="003F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CB64" w14:textId="77777777" w:rsidR="003F5BB9" w:rsidRPr="006D5BC0" w:rsidRDefault="006E172E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457A7C" wp14:editId="5278AF6D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9A64C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ED444" wp14:editId="37523595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4E660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A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Ak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5W+lw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4C290D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3F5BB9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0368ACEC" w14:textId="5D7AEEA1" w:rsidR="004871EB" w:rsidRPr="004871EB" w:rsidRDefault="00041D87" w:rsidP="004871EB">
    <w:pPr>
      <w:pStyle w:val="Header"/>
      <w:ind w:left="360"/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Load Quote-To-Shopping Cart for </w:t>
    </w:r>
    <w:r w:rsidR="009D61FE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Fisher Scientific</w:t>
    </w:r>
  </w:p>
  <w:p w14:paraId="61BE9B4B" w14:textId="77777777" w:rsidR="003F5BB9" w:rsidRPr="00575A67" w:rsidRDefault="006E172E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DE58C9" wp14:editId="5801180B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8E02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52t5u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5B47111"/>
    <w:multiLevelType w:val="hybridMultilevel"/>
    <w:tmpl w:val="63F0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24C3215"/>
    <w:multiLevelType w:val="hybridMultilevel"/>
    <w:tmpl w:val="A3E8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9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0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85829"/>
    <w:multiLevelType w:val="hybridMultilevel"/>
    <w:tmpl w:val="C52E1D6A"/>
    <w:lvl w:ilvl="0" w:tplc="AA8AF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8F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8EF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4C5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81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4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2EA3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4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2A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4408377">
    <w:abstractNumId w:val="12"/>
  </w:num>
  <w:num w:numId="2" w16cid:durableId="142046979">
    <w:abstractNumId w:val="18"/>
  </w:num>
  <w:num w:numId="3" w16cid:durableId="641034918">
    <w:abstractNumId w:val="0"/>
  </w:num>
  <w:num w:numId="4" w16cid:durableId="1441335544">
    <w:abstractNumId w:val="19"/>
  </w:num>
  <w:num w:numId="5" w16cid:durableId="935090673">
    <w:abstractNumId w:val="3"/>
  </w:num>
  <w:num w:numId="6" w16cid:durableId="559443666">
    <w:abstractNumId w:val="25"/>
  </w:num>
  <w:num w:numId="7" w16cid:durableId="1899971701">
    <w:abstractNumId w:val="27"/>
  </w:num>
  <w:num w:numId="8" w16cid:durableId="581527096">
    <w:abstractNumId w:val="9"/>
  </w:num>
  <w:num w:numId="9" w16cid:durableId="1377898366">
    <w:abstractNumId w:val="8"/>
  </w:num>
  <w:num w:numId="10" w16cid:durableId="1519390323">
    <w:abstractNumId w:val="10"/>
  </w:num>
  <w:num w:numId="11" w16cid:durableId="1541670817">
    <w:abstractNumId w:val="14"/>
  </w:num>
  <w:num w:numId="12" w16cid:durableId="1689795431">
    <w:abstractNumId w:val="22"/>
  </w:num>
  <w:num w:numId="13" w16cid:durableId="230234201">
    <w:abstractNumId w:val="16"/>
  </w:num>
  <w:num w:numId="14" w16cid:durableId="310251674">
    <w:abstractNumId w:val="7"/>
  </w:num>
  <w:num w:numId="15" w16cid:durableId="1183666704">
    <w:abstractNumId w:val="20"/>
  </w:num>
  <w:num w:numId="16" w16cid:durableId="412050269">
    <w:abstractNumId w:val="23"/>
  </w:num>
  <w:num w:numId="17" w16cid:durableId="1518929807">
    <w:abstractNumId w:val="6"/>
  </w:num>
  <w:num w:numId="18" w16cid:durableId="1590969643">
    <w:abstractNumId w:val="15"/>
  </w:num>
  <w:num w:numId="19" w16cid:durableId="2060200596">
    <w:abstractNumId w:val="24"/>
  </w:num>
  <w:num w:numId="20" w16cid:durableId="1110473413">
    <w:abstractNumId w:val="4"/>
  </w:num>
  <w:num w:numId="21" w16cid:durableId="1717318879">
    <w:abstractNumId w:val="11"/>
  </w:num>
  <w:num w:numId="22" w16cid:durableId="1532693423">
    <w:abstractNumId w:val="21"/>
  </w:num>
  <w:num w:numId="23" w16cid:durableId="386339180">
    <w:abstractNumId w:val="28"/>
  </w:num>
  <w:num w:numId="24" w16cid:durableId="771365904">
    <w:abstractNumId w:val="2"/>
  </w:num>
  <w:num w:numId="25" w16cid:durableId="1014452625">
    <w:abstractNumId w:val="17"/>
  </w:num>
  <w:num w:numId="26" w16cid:durableId="1291858052">
    <w:abstractNumId w:val="13"/>
  </w:num>
  <w:num w:numId="27" w16cid:durableId="2120906955">
    <w:abstractNumId w:val="26"/>
  </w:num>
  <w:num w:numId="28" w16cid:durableId="246423372">
    <w:abstractNumId w:val="5"/>
  </w:num>
  <w:num w:numId="29" w16cid:durableId="97880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>
      <o:colormru v:ext="edit" colors="#009"/>
      <o:colormenu v:ext="edit" strokecolor="#36f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121E7"/>
    <w:rsid w:val="0001472F"/>
    <w:rsid w:val="00014D74"/>
    <w:rsid w:val="000152DB"/>
    <w:rsid w:val="0001573A"/>
    <w:rsid w:val="000215AA"/>
    <w:rsid w:val="000272FE"/>
    <w:rsid w:val="000325D2"/>
    <w:rsid w:val="00041D87"/>
    <w:rsid w:val="0004652E"/>
    <w:rsid w:val="00052C84"/>
    <w:rsid w:val="00053336"/>
    <w:rsid w:val="000560B8"/>
    <w:rsid w:val="00057FB2"/>
    <w:rsid w:val="00066A34"/>
    <w:rsid w:val="0007202D"/>
    <w:rsid w:val="0007652F"/>
    <w:rsid w:val="00080DEB"/>
    <w:rsid w:val="000811E1"/>
    <w:rsid w:val="00084552"/>
    <w:rsid w:val="00085203"/>
    <w:rsid w:val="00092B9E"/>
    <w:rsid w:val="000930E0"/>
    <w:rsid w:val="00097412"/>
    <w:rsid w:val="00097EC8"/>
    <w:rsid w:val="000A0841"/>
    <w:rsid w:val="000A4F1D"/>
    <w:rsid w:val="000A5D90"/>
    <w:rsid w:val="000B3393"/>
    <w:rsid w:val="000B34C7"/>
    <w:rsid w:val="000D24C7"/>
    <w:rsid w:val="000D4558"/>
    <w:rsid w:val="000E28BB"/>
    <w:rsid w:val="000E4354"/>
    <w:rsid w:val="000F3B05"/>
    <w:rsid w:val="0010585A"/>
    <w:rsid w:val="00122269"/>
    <w:rsid w:val="00124434"/>
    <w:rsid w:val="00127055"/>
    <w:rsid w:val="0013627B"/>
    <w:rsid w:val="0014580F"/>
    <w:rsid w:val="001461B6"/>
    <w:rsid w:val="00147FA8"/>
    <w:rsid w:val="00150FCE"/>
    <w:rsid w:val="00154F35"/>
    <w:rsid w:val="001608F7"/>
    <w:rsid w:val="00163C11"/>
    <w:rsid w:val="0017019E"/>
    <w:rsid w:val="00175DD8"/>
    <w:rsid w:val="001817BC"/>
    <w:rsid w:val="00184424"/>
    <w:rsid w:val="00187765"/>
    <w:rsid w:val="0019116A"/>
    <w:rsid w:val="00197453"/>
    <w:rsid w:val="001A6328"/>
    <w:rsid w:val="001B000C"/>
    <w:rsid w:val="001B1509"/>
    <w:rsid w:val="001B2A08"/>
    <w:rsid w:val="001B36AF"/>
    <w:rsid w:val="001C01D7"/>
    <w:rsid w:val="001C0B6D"/>
    <w:rsid w:val="001C0F88"/>
    <w:rsid w:val="001E4349"/>
    <w:rsid w:val="001E58CB"/>
    <w:rsid w:val="001E5EBA"/>
    <w:rsid w:val="001F4A61"/>
    <w:rsid w:val="00202E19"/>
    <w:rsid w:val="00206ECE"/>
    <w:rsid w:val="00220CE7"/>
    <w:rsid w:val="00233F0C"/>
    <w:rsid w:val="002449DD"/>
    <w:rsid w:val="00245DE4"/>
    <w:rsid w:val="002478B7"/>
    <w:rsid w:val="00255373"/>
    <w:rsid w:val="00255450"/>
    <w:rsid w:val="00256B1A"/>
    <w:rsid w:val="00261519"/>
    <w:rsid w:val="00262AB6"/>
    <w:rsid w:val="00265981"/>
    <w:rsid w:val="0026780D"/>
    <w:rsid w:val="00267957"/>
    <w:rsid w:val="00267CCD"/>
    <w:rsid w:val="00270C30"/>
    <w:rsid w:val="00271A18"/>
    <w:rsid w:val="00273D44"/>
    <w:rsid w:val="00274C62"/>
    <w:rsid w:val="002758D3"/>
    <w:rsid w:val="0028069A"/>
    <w:rsid w:val="00292701"/>
    <w:rsid w:val="002938F6"/>
    <w:rsid w:val="002A5F4A"/>
    <w:rsid w:val="002B2695"/>
    <w:rsid w:val="002B5AF9"/>
    <w:rsid w:val="002B6125"/>
    <w:rsid w:val="002C081E"/>
    <w:rsid w:val="002C4494"/>
    <w:rsid w:val="002C54C8"/>
    <w:rsid w:val="002C76FB"/>
    <w:rsid w:val="002D2CBE"/>
    <w:rsid w:val="002E4760"/>
    <w:rsid w:val="002E7E6B"/>
    <w:rsid w:val="002F0D99"/>
    <w:rsid w:val="002F1110"/>
    <w:rsid w:val="002F6DB9"/>
    <w:rsid w:val="003057C1"/>
    <w:rsid w:val="00305AE9"/>
    <w:rsid w:val="00307E64"/>
    <w:rsid w:val="00310D56"/>
    <w:rsid w:val="00311A17"/>
    <w:rsid w:val="00311D9E"/>
    <w:rsid w:val="00313120"/>
    <w:rsid w:val="00316B75"/>
    <w:rsid w:val="0032073F"/>
    <w:rsid w:val="003270AB"/>
    <w:rsid w:val="00334DE0"/>
    <w:rsid w:val="003353FB"/>
    <w:rsid w:val="003356B5"/>
    <w:rsid w:val="00343149"/>
    <w:rsid w:val="0034699F"/>
    <w:rsid w:val="00352083"/>
    <w:rsid w:val="00360FC1"/>
    <w:rsid w:val="003630B9"/>
    <w:rsid w:val="003778AF"/>
    <w:rsid w:val="00377D50"/>
    <w:rsid w:val="003A3C47"/>
    <w:rsid w:val="003A5676"/>
    <w:rsid w:val="003A5A0D"/>
    <w:rsid w:val="003A65E9"/>
    <w:rsid w:val="003B4C2A"/>
    <w:rsid w:val="003B5A2B"/>
    <w:rsid w:val="003C3207"/>
    <w:rsid w:val="003D0266"/>
    <w:rsid w:val="003D2A6E"/>
    <w:rsid w:val="003D7A2B"/>
    <w:rsid w:val="003E571F"/>
    <w:rsid w:val="003E72C2"/>
    <w:rsid w:val="003F1A8B"/>
    <w:rsid w:val="003F4A9F"/>
    <w:rsid w:val="003F5BB9"/>
    <w:rsid w:val="003F7F5D"/>
    <w:rsid w:val="00410BA1"/>
    <w:rsid w:val="00411053"/>
    <w:rsid w:val="00414699"/>
    <w:rsid w:val="00423109"/>
    <w:rsid w:val="004511C3"/>
    <w:rsid w:val="00453B7F"/>
    <w:rsid w:val="0045608D"/>
    <w:rsid w:val="004635B3"/>
    <w:rsid w:val="004673E3"/>
    <w:rsid w:val="00470268"/>
    <w:rsid w:val="00477F42"/>
    <w:rsid w:val="004806A3"/>
    <w:rsid w:val="004871EB"/>
    <w:rsid w:val="0049618F"/>
    <w:rsid w:val="004A6F33"/>
    <w:rsid w:val="004A7F08"/>
    <w:rsid w:val="004B4DBF"/>
    <w:rsid w:val="004B713A"/>
    <w:rsid w:val="004C0136"/>
    <w:rsid w:val="004C0EC7"/>
    <w:rsid w:val="004C290D"/>
    <w:rsid w:val="004C3757"/>
    <w:rsid w:val="004D756F"/>
    <w:rsid w:val="004E6C3B"/>
    <w:rsid w:val="004F2C9C"/>
    <w:rsid w:val="00503857"/>
    <w:rsid w:val="00506436"/>
    <w:rsid w:val="00506FBF"/>
    <w:rsid w:val="00507A08"/>
    <w:rsid w:val="005177A9"/>
    <w:rsid w:val="00530AB4"/>
    <w:rsid w:val="00533774"/>
    <w:rsid w:val="00543F8E"/>
    <w:rsid w:val="0054450B"/>
    <w:rsid w:val="005459B8"/>
    <w:rsid w:val="005665B5"/>
    <w:rsid w:val="00571282"/>
    <w:rsid w:val="00571B5E"/>
    <w:rsid w:val="0057361B"/>
    <w:rsid w:val="00573E69"/>
    <w:rsid w:val="00575A67"/>
    <w:rsid w:val="0058524B"/>
    <w:rsid w:val="005852F4"/>
    <w:rsid w:val="00591BA5"/>
    <w:rsid w:val="00594D33"/>
    <w:rsid w:val="00596AE5"/>
    <w:rsid w:val="005A07F1"/>
    <w:rsid w:val="005A250C"/>
    <w:rsid w:val="005A6585"/>
    <w:rsid w:val="005A6C3A"/>
    <w:rsid w:val="005A7DFE"/>
    <w:rsid w:val="005B5372"/>
    <w:rsid w:val="005B5825"/>
    <w:rsid w:val="005B7889"/>
    <w:rsid w:val="005C27CC"/>
    <w:rsid w:val="005C308F"/>
    <w:rsid w:val="005C42FE"/>
    <w:rsid w:val="005C6E74"/>
    <w:rsid w:val="005C7F40"/>
    <w:rsid w:val="005E2294"/>
    <w:rsid w:val="005E2A15"/>
    <w:rsid w:val="005E4298"/>
    <w:rsid w:val="005F1ADA"/>
    <w:rsid w:val="005F3C15"/>
    <w:rsid w:val="005F54D9"/>
    <w:rsid w:val="005F5D0C"/>
    <w:rsid w:val="0060718C"/>
    <w:rsid w:val="0061579F"/>
    <w:rsid w:val="00620CA3"/>
    <w:rsid w:val="00640553"/>
    <w:rsid w:val="00640D74"/>
    <w:rsid w:val="00651120"/>
    <w:rsid w:val="00652DA1"/>
    <w:rsid w:val="00653365"/>
    <w:rsid w:val="00657801"/>
    <w:rsid w:val="006623FA"/>
    <w:rsid w:val="006634FA"/>
    <w:rsid w:val="00670633"/>
    <w:rsid w:val="00672563"/>
    <w:rsid w:val="00685C3C"/>
    <w:rsid w:val="00686A30"/>
    <w:rsid w:val="0069617E"/>
    <w:rsid w:val="00696670"/>
    <w:rsid w:val="006B7238"/>
    <w:rsid w:val="006C4D96"/>
    <w:rsid w:val="006D0210"/>
    <w:rsid w:val="006D0C62"/>
    <w:rsid w:val="006D5BC0"/>
    <w:rsid w:val="006E172E"/>
    <w:rsid w:val="006E3E64"/>
    <w:rsid w:val="006F26BF"/>
    <w:rsid w:val="00700B65"/>
    <w:rsid w:val="0071607C"/>
    <w:rsid w:val="00720D29"/>
    <w:rsid w:val="00724977"/>
    <w:rsid w:val="00726A6C"/>
    <w:rsid w:val="00726CA6"/>
    <w:rsid w:val="00734A7E"/>
    <w:rsid w:val="007355F0"/>
    <w:rsid w:val="007368A2"/>
    <w:rsid w:val="00752A31"/>
    <w:rsid w:val="00753950"/>
    <w:rsid w:val="00754778"/>
    <w:rsid w:val="007A11D8"/>
    <w:rsid w:val="007B134D"/>
    <w:rsid w:val="007B1D93"/>
    <w:rsid w:val="007B69D1"/>
    <w:rsid w:val="007B784A"/>
    <w:rsid w:val="007C4A91"/>
    <w:rsid w:val="007D03D9"/>
    <w:rsid w:val="007D7366"/>
    <w:rsid w:val="007E1A49"/>
    <w:rsid w:val="007E223C"/>
    <w:rsid w:val="007E6F9F"/>
    <w:rsid w:val="007F5D47"/>
    <w:rsid w:val="008152D7"/>
    <w:rsid w:val="008156B2"/>
    <w:rsid w:val="00824B16"/>
    <w:rsid w:val="00831745"/>
    <w:rsid w:val="00833C3D"/>
    <w:rsid w:val="00833E5B"/>
    <w:rsid w:val="0083479A"/>
    <w:rsid w:val="008359B7"/>
    <w:rsid w:val="008473A0"/>
    <w:rsid w:val="00854F84"/>
    <w:rsid w:val="00857E0F"/>
    <w:rsid w:val="008639C6"/>
    <w:rsid w:val="00864D45"/>
    <w:rsid w:val="0086633E"/>
    <w:rsid w:val="00873B8C"/>
    <w:rsid w:val="008839AB"/>
    <w:rsid w:val="00884D97"/>
    <w:rsid w:val="00885C6F"/>
    <w:rsid w:val="00885C78"/>
    <w:rsid w:val="00885D78"/>
    <w:rsid w:val="00886448"/>
    <w:rsid w:val="0088670D"/>
    <w:rsid w:val="00896C2B"/>
    <w:rsid w:val="00897CF6"/>
    <w:rsid w:val="008A11CD"/>
    <w:rsid w:val="008A4C20"/>
    <w:rsid w:val="008B40C4"/>
    <w:rsid w:val="008B578F"/>
    <w:rsid w:val="008C12BE"/>
    <w:rsid w:val="008C12EF"/>
    <w:rsid w:val="008C3D16"/>
    <w:rsid w:val="008C4F6A"/>
    <w:rsid w:val="008C66A8"/>
    <w:rsid w:val="008C7470"/>
    <w:rsid w:val="008D47DF"/>
    <w:rsid w:val="008D6D9E"/>
    <w:rsid w:val="008E4FB6"/>
    <w:rsid w:val="008E5BDF"/>
    <w:rsid w:val="008F059D"/>
    <w:rsid w:val="008F3A2A"/>
    <w:rsid w:val="008F5FA9"/>
    <w:rsid w:val="00901E87"/>
    <w:rsid w:val="00902C38"/>
    <w:rsid w:val="00907F5A"/>
    <w:rsid w:val="00920BCD"/>
    <w:rsid w:val="00923845"/>
    <w:rsid w:val="00923BF3"/>
    <w:rsid w:val="009373EA"/>
    <w:rsid w:val="00937714"/>
    <w:rsid w:val="00941B55"/>
    <w:rsid w:val="009466FB"/>
    <w:rsid w:val="00965A9B"/>
    <w:rsid w:val="00971F9A"/>
    <w:rsid w:val="00972438"/>
    <w:rsid w:val="00972988"/>
    <w:rsid w:val="00977D03"/>
    <w:rsid w:val="00985A3B"/>
    <w:rsid w:val="00985DA8"/>
    <w:rsid w:val="009877C1"/>
    <w:rsid w:val="00993BD8"/>
    <w:rsid w:val="00994BA6"/>
    <w:rsid w:val="00994BE8"/>
    <w:rsid w:val="00994C4C"/>
    <w:rsid w:val="009B380A"/>
    <w:rsid w:val="009B5F40"/>
    <w:rsid w:val="009B6967"/>
    <w:rsid w:val="009C493A"/>
    <w:rsid w:val="009C6C24"/>
    <w:rsid w:val="009D33AD"/>
    <w:rsid w:val="009D5ABA"/>
    <w:rsid w:val="009D61FE"/>
    <w:rsid w:val="009E5F58"/>
    <w:rsid w:val="009F2F86"/>
    <w:rsid w:val="00A0155C"/>
    <w:rsid w:val="00A0589B"/>
    <w:rsid w:val="00A13105"/>
    <w:rsid w:val="00A13CEF"/>
    <w:rsid w:val="00A179AD"/>
    <w:rsid w:val="00A2681F"/>
    <w:rsid w:val="00A34287"/>
    <w:rsid w:val="00A51408"/>
    <w:rsid w:val="00A51EEA"/>
    <w:rsid w:val="00A535D5"/>
    <w:rsid w:val="00A55423"/>
    <w:rsid w:val="00A55EE2"/>
    <w:rsid w:val="00A571E9"/>
    <w:rsid w:val="00A611B8"/>
    <w:rsid w:val="00A74B33"/>
    <w:rsid w:val="00AA6ECA"/>
    <w:rsid w:val="00AB1AB5"/>
    <w:rsid w:val="00AB3EA3"/>
    <w:rsid w:val="00AC46CE"/>
    <w:rsid w:val="00AC479A"/>
    <w:rsid w:val="00AC7E73"/>
    <w:rsid w:val="00B05980"/>
    <w:rsid w:val="00B065BF"/>
    <w:rsid w:val="00B1237A"/>
    <w:rsid w:val="00B2653A"/>
    <w:rsid w:val="00B26A0C"/>
    <w:rsid w:val="00B33B37"/>
    <w:rsid w:val="00B42CD8"/>
    <w:rsid w:val="00B51DD6"/>
    <w:rsid w:val="00B559BB"/>
    <w:rsid w:val="00B56053"/>
    <w:rsid w:val="00B56DA3"/>
    <w:rsid w:val="00B6036D"/>
    <w:rsid w:val="00B6408F"/>
    <w:rsid w:val="00B640D6"/>
    <w:rsid w:val="00B73158"/>
    <w:rsid w:val="00B73B10"/>
    <w:rsid w:val="00B81152"/>
    <w:rsid w:val="00B84D0F"/>
    <w:rsid w:val="00B864EA"/>
    <w:rsid w:val="00BA66D7"/>
    <w:rsid w:val="00BA7E91"/>
    <w:rsid w:val="00BB4177"/>
    <w:rsid w:val="00BC2020"/>
    <w:rsid w:val="00BD34BF"/>
    <w:rsid w:val="00BE18FF"/>
    <w:rsid w:val="00BE36C8"/>
    <w:rsid w:val="00BF6312"/>
    <w:rsid w:val="00BF6FDC"/>
    <w:rsid w:val="00C02B7A"/>
    <w:rsid w:val="00C12F5D"/>
    <w:rsid w:val="00C14002"/>
    <w:rsid w:val="00C16177"/>
    <w:rsid w:val="00C20642"/>
    <w:rsid w:val="00C21849"/>
    <w:rsid w:val="00C234F3"/>
    <w:rsid w:val="00C25FD2"/>
    <w:rsid w:val="00C31FA1"/>
    <w:rsid w:val="00C36BE8"/>
    <w:rsid w:val="00C71EE2"/>
    <w:rsid w:val="00C72DE0"/>
    <w:rsid w:val="00C76629"/>
    <w:rsid w:val="00C84A7E"/>
    <w:rsid w:val="00C92FD6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20383"/>
    <w:rsid w:val="00D27492"/>
    <w:rsid w:val="00D3023F"/>
    <w:rsid w:val="00D322A6"/>
    <w:rsid w:val="00D5440F"/>
    <w:rsid w:val="00D55F8C"/>
    <w:rsid w:val="00D56A4A"/>
    <w:rsid w:val="00D64002"/>
    <w:rsid w:val="00D6587A"/>
    <w:rsid w:val="00D72A95"/>
    <w:rsid w:val="00D85B4A"/>
    <w:rsid w:val="00D91878"/>
    <w:rsid w:val="00D930DE"/>
    <w:rsid w:val="00D9527B"/>
    <w:rsid w:val="00D97682"/>
    <w:rsid w:val="00DA4AAD"/>
    <w:rsid w:val="00DB0424"/>
    <w:rsid w:val="00DB3471"/>
    <w:rsid w:val="00DB3C5B"/>
    <w:rsid w:val="00DB41C9"/>
    <w:rsid w:val="00DC16BD"/>
    <w:rsid w:val="00DC49DD"/>
    <w:rsid w:val="00DC545E"/>
    <w:rsid w:val="00DC6A0F"/>
    <w:rsid w:val="00DD1C34"/>
    <w:rsid w:val="00DD4871"/>
    <w:rsid w:val="00DD561D"/>
    <w:rsid w:val="00DD5931"/>
    <w:rsid w:val="00DE3FB8"/>
    <w:rsid w:val="00DF0E3D"/>
    <w:rsid w:val="00DF4B0A"/>
    <w:rsid w:val="00E011C8"/>
    <w:rsid w:val="00E118E9"/>
    <w:rsid w:val="00E132D6"/>
    <w:rsid w:val="00E17AF9"/>
    <w:rsid w:val="00E2246E"/>
    <w:rsid w:val="00E26160"/>
    <w:rsid w:val="00E33E5B"/>
    <w:rsid w:val="00E372EE"/>
    <w:rsid w:val="00E422BF"/>
    <w:rsid w:val="00E610F0"/>
    <w:rsid w:val="00E633C5"/>
    <w:rsid w:val="00E664E9"/>
    <w:rsid w:val="00E73B86"/>
    <w:rsid w:val="00E74EBF"/>
    <w:rsid w:val="00E76268"/>
    <w:rsid w:val="00E81237"/>
    <w:rsid w:val="00E83ABB"/>
    <w:rsid w:val="00E86578"/>
    <w:rsid w:val="00E916DF"/>
    <w:rsid w:val="00E93791"/>
    <w:rsid w:val="00E971F5"/>
    <w:rsid w:val="00EA0F45"/>
    <w:rsid w:val="00EA7CD3"/>
    <w:rsid w:val="00EB020D"/>
    <w:rsid w:val="00EC3746"/>
    <w:rsid w:val="00EC3D78"/>
    <w:rsid w:val="00EC6309"/>
    <w:rsid w:val="00EC793B"/>
    <w:rsid w:val="00EE0B80"/>
    <w:rsid w:val="00EE0DD7"/>
    <w:rsid w:val="00EF1D62"/>
    <w:rsid w:val="00EF2A69"/>
    <w:rsid w:val="00EF5407"/>
    <w:rsid w:val="00F074AC"/>
    <w:rsid w:val="00F10565"/>
    <w:rsid w:val="00F129A8"/>
    <w:rsid w:val="00F13250"/>
    <w:rsid w:val="00F24248"/>
    <w:rsid w:val="00F3035B"/>
    <w:rsid w:val="00F51A3E"/>
    <w:rsid w:val="00F533BA"/>
    <w:rsid w:val="00F63049"/>
    <w:rsid w:val="00F646A3"/>
    <w:rsid w:val="00F70284"/>
    <w:rsid w:val="00F82E35"/>
    <w:rsid w:val="00F84720"/>
    <w:rsid w:val="00F858F5"/>
    <w:rsid w:val="00F870B7"/>
    <w:rsid w:val="00F91220"/>
    <w:rsid w:val="00F93C67"/>
    <w:rsid w:val="00F952EC"/>
    <w:rsid w:val="00FB1556"/>
    <w:rsid w:val="00FB432D"/>
    <w:rsid w:val="00FB6C3C"/>
    <w:rsid w:val="00FC396B"/>
    <w:rsid w:val="00FC5E0D"/>
    <w:rsid w:val="00FD6A73"/>
    <w:rsid w:val="00FD7D4D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009"/>
      <o:colormenu v:ext="edit" strokecolor="#36f"/>
    </o:shapedefaults>
    <o:shapelayout v:ext="edit">
      <o:idmap v:ext="edit" data="1"/>
    </o:shapelayout>
  </w:shapeDefaults>
  <w:decimalSymbol w:val="."/>
  <w:listSeparator w:val=","/>
  <w14:docId w14:val="400186B0"/>
  <w15:docId w15:val="{F84237C5-D88F-4FC0-B290-563D85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4E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D561D"/>
    <w:rPr>
      <w:rFonts w:ascii="Verdana" w:hAnsi="Verdana" w:cs="Arial"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273-D8A8-4F8C-B42A-DFD2168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</Template>
  <TotalTime>11</TotalTime>
  <Pages>10</Pages>
  <Words>381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May, Michele</cp:lastModifiedBy>
  <cp:revision>4</cp:revision>
  <cp:lastPrinted>2016-02-26T19:47:00Z</cp:lastPrinted>
  <dcterms:created xsi:type="dcterms:W3CDTF">2024-08-01T17:35:00Z</dcterms:created>
  <dcterms:modified xsi:type="dcterms:W3CDTF">2024-08-21T13:24:00Z</dcterms:modified>
</cp:coreProperties>
</file>