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5BEE7" w14:textId="1940138A" w:rsidR="000A61A9" w:rsidRPr="00784B0D" w:rsidRDefault="000A61A9" w:rsidP="000A61A9">
      <w:pPr>
        <w:rPr>
          <w:rFonts w:ascii="Arial" w:hAnsi="Arial" w:cs="Arial"/>
          <w:b/>
          <w:bCs/>
          <w:color w:val="365F91" w:themeColor="accent1" w:themeShade="BF"/>
          <w:u w:val="single"/>
        </w:rPr>
      </w:pPr>
      <w:r w:rsidRPr="00784B0D">
        <w:rPr>
          <w:rFonts w:ascii="Arial" w:hAnsi="Arial" w:cs="Arial"/>
          <w:b/>
          <w:bCs/>
          <w:color w:val="365F91" w:themeColor="accent1" w:themeShade="BF"/>
          <w:u w:val="single"/>
        </w:rPr>
        <w:t>Instructions:</w:t>
      </w:r>
    </w:p>
    <w:p w14:paraId="40D8E278" w14:textId="70510A0D" w:rsidR="000A61A9" w:rsidRDefault="000A61A9" w:rsidP="000A61A9">
      <w:pPr>
        <w:rPr>
          <w:rFonts w:ascii="Arial" w:hAnsi="Arial" w:cs="Arial"/>
          <w:color w:val="365F91" w:themeColor="accent1" w:themeShade="BF"/>
        </w:rPr>
      </w:pPr>
    </w:p>
    <w:p w14:paraId="2630E411" w14:textId="194BE85F" w:rsidR="00784B0D" w:rsidRDefault="00784B0D" w:rsidP="000A61A9">
      <w:pPr>
        <w:rPr>
          <w:rFonts w:ascii="Arial" w:hAnsi="Arial" w:cs="Arial"/>
          <w:color w:val="365F91" w:themeColor="accent1" w:themeShade="BF"/>
        </w:rPr>
      </w:pPr>
      <w:r>
        <w:rPr>
          <w:rFonts w:ascii="Arial" w:hAnsi="Arial" w:cs="Arial"/>
          <w:color w:val="365F91" w:themeColor="accent1" w:themeShade="BF"/>
        </w:rPr>
        <w:t xml:space="preserve">Use the learning modules and Excel templates provided by Huron to </w:t>
      </w:r>
      <w:r w:rsidR="00261F66">
        <w:rPr>
          <w:rFonts w:ascii="Arial" w:hAnsi="Arial" w:cs="Arial"/>
          <w:color w:val="365F91" w:themeColor="accent1" w:themeShade="BF"/>
        </w:rPr>
        <w:t xml:space="preserve">prepare, </w:t>
      </w:r>
      <w:r>
        <w:rPr>
          <w:rFonts w:ascii="Arial" w:hAnsi="Arial" w:cs="Arial"/>
          <w:color w:val="365F91" w:themeColor="accent1" w:themeShade="BF"/>
        </w:rPr>
        <w:t>research</w:t>
      </w:r>
      <w:r w:rsidR="00261F66">
        <w:rPr>
          <w:rFonts w:ascii="Arial" w:hAnsi="Arial" w:cs="Arial"/>
          <w:color w:val="365F91" w:themeColor="accent1" w:themeShade="BF"/>
        </w:rPr>
        <w:t>,</w:t>
      </w:r>
      <w:r>
        <w:rPr>
          <w:rFonts w:ascii="Arial" w:hAnsi="Arial" w:cs="Arial"/>
          <w:color w:val="365F91" w:themeColor="accent1" w:themeShade="BF"/>
        </w:rPr>
        <w:t xml:space="preserve"> and build the </w:t>
      </w:r>
      <w:r w:rsidR="007E5125">
        <w:rPr>
          <w:rFonts w:ascii="Arial" w:hAnsi="Arial" w:cs="Arial"/>
          <w:color w:val="365F91" w:themeColor="accent1" w:themeShade="BF"/>
        </w:rPr>
        <w:t>Business Case</w:t>
      </w:r>
      <w:r>
        <w:rPr>
          <w:rFonts w:ascii="Arial" w:hAnsi="Arial" w:cs="Arial"/>
          <w:color w:val="365F91" w:themeColor="accent1" w:themeShade="BF"/>
        </w:rPr>
        <w:t xml:space="preserve">. There is also an Excel worksheet </w:t>
      </w:r>
      <w:r w:rsidR="007E5125">
        <w:rPr>
          <w:rFonts w:ascii="Arial" w:hAnsi="Arial" w:cs="Arial"/>
          <w:color w:val="365F91" w:themeColor="accent1" w:themeShade="BF"/>
        </w:rPr>
        <w:t xml:space="preserve">in the network folder </w:t>
      </w:r>
      <w:r>
        <w:rPr>
          <w:rFonts w:ascii="Arial" w:hAnsi="Arial" w:cs="Arial"/>
          <w:color w:val="365F91" w:themeColor="accent1" w:themeShade="BF"/>
        </w:rPr>
        <w:t xml:space="preserve">developed in-house that contains three Business Case dashboards that can be completed and </w:t>
      </w:r>
      <w:r w:rsidR="00C40E47">
        <w:rPr>
          <w:rFonts w:ascii="Arial" w:hAnsi="Arial" w:cs="Arial"/>
          <w:color w:val="365F91" w:themeColor="accent1" w:themeShade="BF"/>
        </w:rPr>
        <w:t>integrated</w:t>
      </w:r>
      <w:r>
        <w:rPr>
          <w:rFonts w:ascii="Arial" w:hAnsi="Arial" w:cs="Arial"/>
          <w:color w:val="365F91" w:themeColor="accent1" w:themeShade="BF"/>
        </w:rPr>
        <w:t xml:space="preserve"> into th</w:t>
      </w:r>
      <w:r w:rsidR="00261F66">
        <w:rPr>
          <w:rFonts w:ascii="Arial" w:hAnsi="Arial" w:cs="Arial"/>
          <w:color w:val="365F91" w:themeColor="accent1" w:themeShade="BF"/>
        </w:rPr>
        <w:t>is</w:t>
      </w:r>
      <w:r>
        <w:rPr>
          <w:rFonts w:ascii="Arial" w:hAnsi="Arial" w:cs="Arial"/>
          <w:color w:val="365F91" w:themeColor="accent1" w:themeShade="BF"/>
        </w:rPr>
        <w:t xml:space="preserve"> Business Case</w:t>
      </w:r>
      <w:r w:rsidR="00261F66">
        <w:rPr>
          <w:rFonts w:ascii="Arial" w:hAnsi="Arial" w:cs="Arial"/>
          <w:color w:val="365F91" w:themeColor="accent1" w:themeShade="BF"/>
        </w:rPr>
        <w:t xml:space="preserve"> document</w:t>
      </w:r>
      <w:r>
        <w:rPr>
          <w:rFonts w:ascii="Arial" w:hAnsi="Arial" w:cs="Arial"/>
          <w:color w:val="365F91" w:themeColor="accent1" w:themeShade="BF"/>
        </w:rPr>
        <w:t xml:space="preserve">. All materials are located on the network drive; click </w:t>
      </w:r>
      <w:hyperlink r:id="rId12" w:history="1">
        <w:r w:rsidRPr="00B14413">
          <w:rPr>
            <w:rStyle w:val="Hyperlink"/>
            <w:rFonts w:ascii="Arial" w:hAnsi="Arial" w:cs="Arial"/>
            <w:color w:val="7030A0"/>
          </w:rPr>
          <w:t>here</w:t>
        </w:r>
      </w:hyperlink>
      <w:r w:rsidRPr="00B14413">
        <w:rPr>
          <w:rFonts w:ascii="Arial" w:hAnsi="Arial" w:cs="Arial"/>
          <w:color w:val="7030A0"/>
        </w:rPr>
        <w:t xml:space="preserve"> </w:t>
      </w:r>
      <w:r>
        <w:rPr>
          <w:rFonts w:ascii="Arial" w:hAnsi="Arial" w:cs="Arial"/>
          <w:color w:val="365F91" w:themeColor="accent1" w:themeShade="BF"/>
        </w:rPr>
        <w:t>to quickly access</w:t>
      </w:r>
      <w:r w:rsidR="00C40E47">
        <w:rPr>
          <w:rFonts w:ascii="Arial" w:hAnsi="Arial" w:cs="Arial"/>
          <w:color w:val="365F91" w:themeColor="accent1" w:themeShade="BF"/>
        </w:rPr>
        <w:t xml:space="preserve"> the materials. When using the Excel templates, be sure to make a copy to your work file and </w:t>
      </w:r>
      <w:r w:rsidR="006E0409">
        <w:rPr>
          <w:rFonts w:ascii="Arial" w:hAnsi="Arial" w:cs="Arial"/>
          <w:color w:val="365F91" w:themeColor="accent1" w:themeShade="BF"/>
        </w:rPr>
        <w:t xml:space="preserve">refrain from </w:t>
      </w:r>
      <w:r w:rsidR="00C40E47">
        <w:rPr>
          <w:rFonts w:ascii="Arial" w:hAnsi="Arial" w:cs="Arial"/>
          <w:color w:val="365F91" w:themeColor="accent1" w:themeShade="BF"/>
        </w:rPr>
        <w:t>plac</w:t>
      </w:r>
      <w:r w:rsidR="006E0409">
        <w:rPr>
          <w:rFonts w:ascii="Arial" w:hAnsi="Arial" w:cs="Arial"/>
          <w:color w:val="365F91" w:themeColor="accent1" w:themeShade="BF"/>
        </w:rPr>
        <w:t>ing</w:t>
      </w:r>
      <w:r w:rsidR="00C40E47">
        <w:rPr>
          <w:rFonts w:ascii="Arial" w:hAnsi="Arial" w:cs="Arial"/>
          <w:color w:val="365F91" w:themeColor="accent1" w:themeShade="BF"/>
        </w:rPr>
        <w:t xml:space="preserve"> content into the master templates since they are shared among </w:t>
      </w:r>
      <w:r w:rsidR="007E5125">
        <w:rPr>
          <w:rFonts w:ascii="Arial" w:hAnsi="Arial" w:cs="Arial"/>
          <w:color w:val="365F91" w:themeColor="accent1" w:themeShade="BF"/>
        </w:rPr>
        <w:t>the entire division.</w:t>
      </w:r>
    </w:p>
    <w:p w14:paraId="4F3BDBC4" w14:textId="77777777" w:rsidR="00784B0D" w:rsidRDefault="00784B0D" w:rsidP="000A61A9">
      <w:pPr>
        <w:rPr>
          <w:rFonts w:ascii="Arial" w:hAnsi="Arial" w:cs="Arial"/>
          <w:color w:val="365F91" w:themeColor="accent1" w:themeShade="BF"/>
        </w:rPr>
      </w:pPr>
    </w:p>
    <w:p w14:paraId="59F01C39" w14:textId="466FFADE" w:rsidR="00784B0D" w:rsidRPr="00261F66" w:rsidRDefault="000A61A9" w:rsidP="000A61A9">
      <w:pPr>
        <w:rPr>
          <w:rFonts w:ascii="Arial" w:hAnsi="Arial" w:cs="Arial"/>
          <w:b/>
          <w:bCs/>
          <w:color w:val="365F91" w:themeColor="accent1" w:themeShade="BF"/>
        </w:rPr>
      </w:pPr>
      <w:r w:rsidRPr="00261F66">
        <w:rPr>
          <w:rFonts w:ascii="Arial" w:hAnsi="Arial" w:cs="Arial"/>
          <w:b/>
          <w:bCs/>
          <w:color w:val="365F91" w:themeColor="accent1" w:themeShade="BF"/>
        </w:rPr>
        <w:t>Delete all content in blue font when th</w:t>
      </w:r>
      <w:r w:rsidR="00C40E47" w:rsidRPr="00261F66">
        <w:rPr>
          <w:rFonts w:ascii="Arial" w:hAnsi="Arial" w:cs="Arial"/>
          <w:b/>
          <w:bCs/>
          <w:color w:val="365F91" w:themeColor="accent1" w:themeShade="BF"/>
        </w:rPr>
        <w:t>is</w:t>
      </w:r>
      <w:r w:rsidR="007E5125">
        <w:rPr>
          <w:rFonts w:ascii="Arial" w:hAnsi="Arial" w:cs="Arial"/>
          <w:b/>
          <w:bCs/>
          <w:color w:val="365F91" w:themeColor="accent1" w:themeShade="BF"/>
        </w:rPr>
        <w:t xml:space="preserve"> document is complete. The remaining content will be solely your Business Case for presentation to leadership.</w:t>
      </w:r>
    </w:p>
    <w:p w14:paraId="66108F99" w14:textId="32DBF180" w:rsidR="00784B0D" w:rsidRDefault="00784B0D" w:rsidP="00784B0D">
      <w:pPr>
        <w:jc w:val="center"/>
        <w:rPr>
          <w:rFonts w:ascii="Arial" w:hAnsi="Arial" w:cs="Arial"/>
          <w:color w:val="365F91" w:themeColor="accent1" w:themeShade="BF"/>
        </w:rPr>
      </w:pPr>
      <w:r>
        <w:rPr>
          <w:noProof/>
        </w:rPr>
        <w:drawing>
          <wp:inline distT="0" distB="0" distL="0" distR="0" wp14:anchorId="15521091" wp14:editId="04D411CA">
            <wp:extent cx="4073797" cy="1353523"/>
            <wp:effectExtent l="0" t="0" r="3175" b="0"/>
            <wp:docPr id="4" name="Picture 3">
              <a:extLst xmlns:a="http://schemas.openxmlformats.org/drawingml/2006/main">
                <a:ext uri="{FF2B5EF4-FFF2-40B4-BE49-F238E27FC236}">
                  <a16:creationId xmlns:a16="http://schemas.microsoft.com/office/drawing/2014/main" id="{6C27D4A6-C0A5-4A4F-84BC-0B4B06F80C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C27D4A6-C0A5-4A4F-84BC-0B4B06F80C42}"/>
                        </a:ext>
                      </a:extLst>
                    </pic:cNvPr>
                    <pic:cNvPicPr>
                      <a:picLocks noChangeAspect="1"/>
                    </pic:cNvPicPr>
                  </pic:nvPicPr>
                  <pic:blipFill>
                    <a:blip r:embed="rId13"/>
                    <a:stretch>
                      <a:fillRect/>
                    </a:stretch>
                  </pic:blipFill>
                  <pic:spPr>
                    <a:xfrm>
                      <a:off x="0" y="0"/>
                      <a:ext cx="4106711" cy="1364459"/>
                    </a:xfrm>
                    <a:prstGeom prst="rect">
                      <a:avLst/>
                    </a:prstGeom>
                  </pic:spPr>
                </pic:pic>
              </a:graphicData>
            </a:graphic>
          </wp:inline>
        </w:drawing>
      </w:r>
    </w:p>
    <w:p w14:paraId="3ACC847B" w14:textId="6383BB5C" w:rsidR="002E297C" w:rsidRDefault="002E297C" w:rsidP="00784B0D">
      <w:pPr>
        <w:jc w:val="center"/>
        <w:rPr>
          <w:rFonts w:ascii="Arial" w:hAnsi="Arial" w:cs="Arial"/>
          <w:color w:val="365F91" w:themeColor="accent1" w:themeShade="BF"/>
        </w:rPr>
      </w:pPr>
    </w:p>
    <w:p w14:paraId="4FB794F5" w14:textId="2D497DB0" w:rsidR="00D00354" w:rsidRDefault="00D00354" w:rsidP="00D00354">
      <w:pPr>
        <w:rPr>
          <w:rFonts w:ascii="Arial" w:hAnsi="Arial" w:cs="Arial"/>
          <w:color w:val="365F91" w:themeColor="accent1" w:themeShade="BF"/>
        </w:rPr>
      </w:pPr>
      <w:r>
        <w:rPr>
          <w:rFonts w:ascii="Arial" w:hAnsi="Arial" w:cs="Arial"/>
          <w:color w:val="365F91" w:themeColor="accent1" w:themeShade="BF"/>
        </w:rPr>
        <w:t xml:space="preserve">Since the Business Case contains a quantitative element, reflect on what data may be available for analysis and </w:t>
      </w:r>
      <w:r w:rsidR="00FE195D">
        <w:rPr>
          <w:rFonts w:ascii="Arial" w:hAnsi="Arial" w:cs="Arial"/>
          <w:color w:val="365F91" w:themeColor="accent1" w:themeShade="BF"/>
        </w:rPr>
        <w:t xml:space="preserve">is </w:t>
      </w:r>
      <w:r>
        <w:rPr>
          <w:rFonts w:ascii="Arial" w:hAnsi="Arial" w:cs="Arial"/>
          <w:color w:val="365F91" w:themeColor="accent1" w:themeShade="BF"/>
        </w:rPr>
        <w:t>most appropriate for the initiative at hand. You may consider using some of the suggestions within the Huron documents and Excel templates to analyze and measure potential savings. The data sources could include purchase orders, invoices, p-card, PRD, supplier reporting, etc.</w:t>
      </w:r>
    </w:p>
    <w:p w14:paraId="628755A7" w14:textId="77777777" w:rsidR="00D00354" w:rsidRDefault="00D00354" w:rsidP="00D00354">
      <w:pPr>
        <w:jc w:val="center"/>
        <w:rPr>
          <w:rFonts w:ascii="Arial" w:hAnsi="Arial" w:cs="Arial"/>
          <w:color w:val="365F91" w:themeColor="accent1" w:themeShade="BF"/>
        </w:rPr>
      </w:pPr>
    </w:p>
    <w:p w14:paraId="1BD02CEF" w14:textId="7CF87401" w:rsidR="00D00354" w:rsidRDefault="00D00354" w:rsidP="00D00354">
      <w:pPr>
        <w:jc w:val="center"/>
        <w:rPr>
          <w:rFonts w:ascii="Arial" w:hAnsi="Arial" w:cs="Arial"/>
          <w:color w:val="365F91" w:themeColor="accent1" w:themeShade="BF"/>
        </w:rPr>
      </w:pPr>
      <w:r>
        <w:rPr>
          <w:noProof/>
        </w:rPr>
        <w:drawing>
          <wp:inline distT="0" distB="0" distL="0" distR="0" wp14:anchorId="76470322" wp14:editId="17E0160A">
            <wp:extent cx="5597829" cy="1066800"/>
            <wp:effectExtent l="0" t="0" r="3175" b="0"/>
            <wp:docPr id="3" name="Picture 2">
              <a:extLst xmlns:a="http://schemas.openxmlformats.org/drawingml/2006/main">
                <a:ext uri="{FF2B5EF4-FFF2-40B4-BE49-F238E27FC236}">
                  <a16:creationId xmlns:a16="http://schemas.microsoft.com/office/drawing/2014/main" id="{2603CD1B-CB7D-45C9-8317-AF389EAB1A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603CD1B-CB7D-45C9-8317-AF389EAB1A88}"/>
                        </a:ext>
                      </a:extLst>
                    </pic:cNvPr>
                    <pic:cNvPicPr>
                      <a:picLocks noChangeAspect="1"/>
                    </pic:cNvPicPr>
                  </pic:nvPicPr>
                  <pic:blipFill>
                    <a:blip r:embed="rId14"/>
                    <a:stretch>
                      <a:fillRect/>
                    </a:stretch>
                  </pic:blipFill>
                  <pic:spPr>
                    <a:xfrm>
                      <a:off x="0" y="0"/>
                      <a:ext cx="5666600" cy="1079906"/>
                    </a:xfrm>
                    <a:prstGeom prst="rect">
                      <a:avLst/>
                    </a:prstGeom>
                  </pic:spPr>
                </pic:pic>
              </a:graphicData>
            </a:graphic>
          </wp:inline>
        </w:drawing>
      </w:r>
    </w:p>
    <w:p w14:paraId="4C023D69" w14:textId="77777777" w:rsidR="00D00354" w:rsidRDefault="00D00354" w:rsidP="002E297C">
      <w:pPr>
        <w:rPr>
          <w:rFonts w:ascii="Arial" w:hAnsi="Arial" w:cs="Arial"/>
          <w:color w:val="365F91" w:themeColor="accent1" w:themeShade="BF"/>
          <w:u w:val="single"/>
        </w:rPr>
      </w:pPr>
    </w:p>
    <w:p w14:paraId="3DBCF7C9" w14:textId="7CEDDB47" w:rsidR="002E297C" w:rsidRPr="002E297C" w:rsidRDefault="002E297C" w:rsidP="002E297C">
      <w:pPr>
        <w:rPr>
          <w:rFonts w:ascii="Arial" w:hAnsi="Arial" w:cs="Arial"/>
          <w:color w:val="365F91" w:themeColor="accent1" w:themeShade="BF"/>
        </w:rPr>
      </w:pPr>
      <w:r w:rsidRPr="00261F66">
        <w:rPr>
          <w:rFonts w:ascii="Arial" w:hAnsi="Arial" w:cs="Arial"/>
          <w:color w:val="365F91" w:themeColor="accent1" w:themeShade="BF"/>
          <w:u w:val="single"/>
        </w:rPr>
        <w:t>Re</w:t>
      </w:r>
      <w:r w:rsidR="00261F66" w:rsidRPr="00261F66">
        <w:rPr>
          <w:rFonts w:ascii="Arial" w:hAnsi="Arial" w:cs="Arial"/>
          <w:color w:val="365F91" w:themeColor="accent1" w:themeShade="BF"/>
          <w:u w:val="single"/>
        </w:rPr>
        <w:t>minder</w:t>
      </w:r>
      <w:r w:rsidR="00261F66">
        <w:rPr>
          <w:rFonts w:ascii="Arial" w:hAnsi="Arial" w:cs="Arial"/>
          <w:color w:val="365F91" w:themeColor="accent1" w:themeShade="BF"/>
        </w:rPr>
        <w:t xml:space="preserve">: </w:t>
      </w:r>
      <w:r w:rsidRPr="002E297C">
        <w:rPr>
          <w:rFonts w:ascii="Arial" w:hAnsi="Arial" w:cs="Arial"/>
          <w:color w:val="365F91" w:themeColor="accent1" w:themeShade="BF"/>
        </w:rPr>
        <w:t>Guiding Principles for Strategic Sourcing:</w:t>
      </w:r>
    </w:p>
    <w:p w14:paraId="729898D1" w14:textId="632B6E1A" w:rsidR="002E297C" w:rsidRDefault="002E297C" w:rsidP="002E297C">
      <w:pPr>
        <w:rPr>
          <w:rFonts w:ascii="Arial" w:hAnsi="Arial" w:cs="Arial"/>
          <w:color w:val="365F91" w:themeColor="accent1" w:themeShade="BF"/>
        </w:rPr>
      </w:pPr>
    </w:p>
    <w:p w14:paraId="142BD61B" w14:textId="57BDE05A" w:rsidR="002E297C" w:rsidRPr="002E297C" w:rsidRDefault="002E297C" w:rsidP="00435FF4">
      <w:pPr>
        <w:pStyle w:val="ListParagraph"/>
        <w:numPr>
          <w:ilvl w:val="0"/>
          <w:numId w:val="2"/>
        </w:numPr>
        <w:ind w:left="360" w:firstLine="0"/>
        <w:rPr>
          <w:rFonts w:ascii="Arial" w:hAnsi="Arial" w:cs="Arial"/>
          <w:color w:val="365F91" w:themeColor="accent1" w:themeShade="BF"/>
        </w:rPr>
      </w:pPr>
      <w:r w:rsidRPr="002E297C">
        <w:rPr>
          <w:rFonts w:ascii="Arial" w:hAnsi="Arial" w:cs="Arial"/>
          <w:color w:val="365F91" w:themeColor="accent1" w:themeShade="BF"/>
        </w:rPr>
        <w:t>Deliver total cost reduction</w:t>
      </w:r>
    </w:p>
    <w:p w14:paraId="2A54AEE5" w14:textId="45916B16" w:rsidR="002E297C" w:rsidRPr="002E297C" w:rsidRDefault="002E297C" w:rsidP="00435FF4">
      <w:pPr>
        <w:pStyle w:val="ListParagraph"/>
        <w:numPr>
          <w:ilvl w:val="0"/>
          <w:numId w:val="2"/>
        </w:numPr>
        <w:ind w:left="360" w:firstLine="0"/>
        <w:rPr>
          <w:rFonts w:ascii="Arial" w:hAnsi="Arial" w:cs="Arial"/>
          <w:color w:val="365F91" w:themeColor="accent1" w:themeShade="BF"/>
        </w:rPr>
      </w:pPr>
      <w:r w:rsidRPr="002E297C">
        <w:rPr>
          <w:rFonts w:ascii="Arial" w:hAnsi="Arial" w:cs="Arial"/>
          <w:color w:val="365F91" w:themeColor="accent1" w:themeShade="BF"/>
        </w:rPr>
        <w:t>Conduct fact-based analyses</w:t>
      </w:r>
    </w:p>
    <w:p w14:paraId="76C5FF35" w14:textId="4B472D65" w:rsidR="002E297C" w:rsidRPr="002E297C" w:rsidRDefault="002E297C" w:rsidP="00435FF4">
      <w:pPr>
        <w:pStyle w:val="ListParagraph"/>
        <w:numPr>
          <w:ilvl w:val="0"/>
          <w:numId w:val="2"/>
        </w:numPr>
        <w:ind w:left="360" w:firstLine="0"/>
        <w:rPr>
          <w:rFonts w:ascii="Arial" w:hAnsi="Arial" w:cs="Arial"/>
          <w:color w:val="365F91" w:themeColor="accent1" w:themeShade="BF"/>
        </w:rPr>
      </w:pPr>
      <w:r w:rsidRPr="002E297C">
        <w:rPr>
          <w:rFonts w:ascii="Arial" w:hAnsi="Arial" w:cs="Arial"/>
          <w:color w:val="365F91" w:themeColor="accent1" w:themeShade="BF"/>
        </w:rPr>
        <w:t>Maintain or enhance quality of goods, services, and relationships</w:t>
      </w:r>
    </w:p>
    <w:p w14:paraId="62A6E577" w14:textId="77777777" w:rsidR="00435FF4" w:rsidRDefault="002E297C" w:rsidP="00435FF4">
      <w:pPr>
        <w:pStyle w:val="ListParagraph"/>
        <w:numPr>
          <w:ilvl w:val="0"/>
          <w:numId w:val="2"/>
        </w:numPr>
        <w:ind w:left="360" w:firstLine="0"/>
        <w:rPr>
          <w:rFonts w:ascii="Arial" w:hAnsi="Arial" w:cs="Arial"/>
          <w:color w:val="365F91" w:themeColor="accent1" w:themeShade="BF"/>
        </w:rPr>
      </w:pPr>
      <w:r w:rsidRPr="002E297C">
        <w:rPr>
          <w:rFonts w:ascii="Arial" w:hAnsi="Arial" w:cs="Arial"/>
          <w:color w:val="365F91" w:themeColor="accent1" w:themeShade="BF"/>
        </w:rPr>
        <w:t>Facilitate behavior change</w:t>
      </w:r>
    </w:p>
    <w:p w14:paraId="4985CAEE" w14:textId="0D286B3E" w:rsidR="002E297C" w:rsidRPr="00435FF4" w:rsidRDefault="002E297C" w:rsidP="00435FF4">
      <w:pPr>
        <w:pStyle w:val="ListParagraph"/>
        <w:numPr>
          <w:ilvl w:val="0"/>
          <w:numId w:val="2"/>
        </w:numPr>
        <w:ind w:left="360" w:firstLine="0"/>
        <w:rPr>
          <w:rFonts w:ascii="Arial" w:hAnsi="Arial" w:cs="Arial"/>
          <w:color w:val="365F91" w:themeColor="accent1" w:themeShade="BF"/>
        </w:rPr>
      </w:pPr>
      <w:r w:rsidRPr="00435FF4">
        <w:rPr>
          <w:rFonts w:ascii="Arial" w:hAnsi="Arial" w:cs="Arial"/>
          <w:color w:val="365F91" w:themeColor="accent1" w:themeShade="BF"/>
        </w:rPr>
        <w:t>Strengthen relationships (customer and supplier)</w:t>
      </w:r>
    </w:p>
    <w:p w14:paraId="2FDAEDDF" w14:textId="2DECFE5B" w:rsidR="00261F66" w:rsidRDefault="00261F66" w:rsidP="00261F66">
      <w:pPr>
        <w:rPr>
          <w:rFonts w:ascii="Arial" w:hAnsi="Arial" w:cs="Arial"/>
          <w:color w:val="365F91" w:themeColor="accent1" w:themeShade="BF"/>
        </w:rPr>
      </w:pPr>
    </w:p>
    <w:p w14:paraId="679F67F4" w14:textId="1E847C2E" w:rsidR="00435FF4" w:rsidRPr="002E297C" w:rsidRDefault="00435FF4" w:rsidP="00435FF4">
      <w:pPr>
        <w:rPr>
          <w:rFonts w:ascii="Arial" w:hAnsi="Arial" w:cs="Arial"/>
          <w:color w:val="365F91" w:themeColor="accent1" w:themeShade="BF"/>
        </w:rPr>
      </w:pPr>
      <w:r w:rsidRPr="00261F66">
        <w:rPr>
          <w:rFonts w:ascii="Arial" w:hAnsi="Arial" w:cs="Arial"/>
          <w:color w:val="365F91" w:themeColor="accent1" w:themeShade="BF"/>
          <w:u w:val="single"/>
        </w:rPr>
        <w:t>Reminder</w:t>
      </w:r>
      <w:r>
        <w:rPr>
          <w:rFonts w:ascii="Arial" w:hAnsi="Arial" w:cs="Arial"/>
          <w:color w:val="365F91" w:themeColor="accent1" w:themeShade="BF"/>
        </w:rPr>
        <w:t>: Business Case Goals</w:t>
      </w:r>
    </w:p>
    <w:p w14:paraId="77E6AD9D" w14:textId="5B9CC1A2" w:rsidR="00435FF4" w:rsidRDefault="00435FF4" w:rsidP="00261F66">
      <w:pPr>
        <w:rPr>
          <w:rFonts w:ascii="Arial" w:hAnsi="Arial" w:cs="Arial"/>
          <w:color w:val="365F91" w:themeColor="accent1" w:themeShade="BF"/>
        </w:rPr>
      </w:pPr>
    </w:p>
    <w:p w14:paraId="27BD4449" w14:textId="573EAF43" w:rsidR="00435FF4" w:rsidRPr="00435FF4" w:rsidRDefault="00435FF4" w:rsidP="00435FF4">
      <w:pPr>
        <w:pStyle w:val="ListParagraph"/>
        <w:numPr>
          <w:ilvl w:val="0"/>
          <w:numId w:val="3"/>
        </w:numPr>
        <w:rPr>
          <w:rFonts w:ascii="Arial" w:hAnsi="Arial" w:cs="Arial"/>
          <w:color w:val="365F91" w:themeColor="accent1" w:themeShade="BF"/>
        </w:rPr>
      </w:pPr>
      <w:r w:rsidRPr="00435FF4">
        <w:rPr>
          <w:rFonts w:ascii="Arial" w:hAnsi="Arial" w:cs="Arial"/>
          <w:color w:val="365F91" w:themeColor="accent1" w:themeShade="BF"/>
        </w:rPr>
        <w:t>Present a case for action</w:t>
      </w:r>
    </w:p>
    <w:p w14:paraId="1AD68186" w14:textId="3BF8B07C" w:rsidR="00435FF4" w:rsidRPr="00435FF4" w:rsidRDefault="00435FF4" w:rsidP="00435FF4">
      <w:pPr>
        <w:pStyle w:val="ListParagraph"/>
        <w:numPr>
          <w:ilvl w:val="0"/>
          <w:numId w:val="3"/>
        </w:numPr>
        <w:rPr>
          <w:rFonts w:ascii="Arial" w:hAnsi="Arial" w:cs="Arial"/>
          <w:color w:val="365F91" w:themeColor="accent1" w:themeShade="BF"/>
        </w:rPr>
      </w:pPr>
      <w:r w:rsidRPr="00435FF4">
        <w:rPr>
          <w:rFonts w:ascii="Arial" w:hAnsi="Arial" w:cs="Arial"/>
          <w:color w:val="365F91" w:themeColor="accent1" w:themeShade="BF"/>
        </w:rPr>
        <w:t>Document and evaluate findings</w:t>
      </w:r>
    </w:p>
    <w:p w14:paraId="4E975106" w14:textId="5A31B2F8" w:rsidR="00435FF4" w:rsidRPr="00435FF4" w:rsidRDefault="00435FF4" w:rsidP="00435FF4">
      <w:pPr>
        <w:pStyle w:val="ListParagraph"/>
        <w:numPr>
          <w:ilvl w:val="0"/>
          <w:numId w:val="3"/>
        </w:numPr>
        <w:rPr>
          <w:rFonts w:ascii="Arial" w:hAnsi="Arial" w:cs="Arial"/>
          <w:color w:val="365F91" w:themeColor="accent1" w:themeShade="BF"/>
        </w:rPr>
      </w:pPr>
      <w:r w:rsidRPr="00435FF4">
        <w:rPr>
          <w:rFonts w:ascii="Arial" w:hAnsi="Arial" w:cs="Arial"/>
          <w:color w:val="365F91" w:themeColor="accent1" w:themeShade="BF"/>
        </w:rPr>
        <w:t>Obtain buy-in and support of key stakeholders</w:t>
      </w:r>
    </w:p>
    <w:p w14:paraId="3FABAD2F" w14:textId="1AC84163" w:rsidR="00435FF4" w:rsidRPr="00435FF4" w:rsidRDefault="00435FF4" w:rsidP="00435FF4">
      <w:pPr>
        <w:pStyle w:val="ListParagraph"/>
        <w:numPr>
          <w:ilvl w:val="0"/>
          <w:numId w:val="3"/>
        </w:numPr>
        <w:rPr>
          <w:rFonts w:ascii="Arial" w:hAnsi="Arial" w:cs="Arial"/>
          <w:color w:val="365F91" w:themeColor="accent1" w:themeShade="BF"/>
        </w:rPr>
      </w:pPr>
      <w:r w:rsidRPr="00435FF4">
        <w:rPr>
          <w:rFonts w:ascii="Arial" w:hAnsi="Arial" w:cs="Arial"/>
          <w:color w:val="365F91" w:themeColor="accent1" w:themeShade="BF"/>
        </w:rPr>
        <w:t>Determine strategy and next steps</w:t>
      </w:r>
    </w:p>
    <w:p w14:paraId="0F8122B3" w14:textId="77777777" w:rsidR="00435FF4" w:rsidRDefault="00435FF4" w:rsidP="00261F66">
      <w:pPr>
        <w:rPr>
          <w:rFonts w:ascii="Arial" w:hAnsi="Arial" w:cs="Arial"/>
          <w:color w:val="365F91" w:themeColor="accent1" w:themeShade="BF"/>
        </w:rPr>
      </w:pPr>
    </w:p>
    <w:p w14:paraId="38E18040" w14:textId="77777777" w:rsidR="00435FF4" w:rsidRDefault="00435FF4" w:rsidP="00261F66">
      <w:pPr>
        <w:rPr>
          <w:rFonts w:ascii="Arial" w:hAnsi="Arial" w:cs="Arial"/>
          <w:color w:val="365F91" w:themeColor="accent1" w:themeShade="BF"/>
        </w:rPr>
      </w:pPr>
    </w:p>
    <w:p w14:paraId="13740C23" w14:textId="648370BD" w:rsidR="00D00354" w:rsidRDefault="00D00354">
      <w:pPr>
        <w:widowControl/>
        <w:autoSpaceDE/>
        <w:autoSpaceDN/>
        <w:rPr>
          <w:rFonts w:ascii="Arial" w:hAnsi="Arial" w:cs="Arial"/>
          <w:color w:val="365F91" w:themeColor="accent1" w:themeShade="BF"/>
        </w:rPr>
      </w:pPr>
      <w:r>
        <w:rPr>
          <w:rFonts w:ascii="Arial" w:hAnsi="Arial" w:cs="Arial"/>
          <w:color w:val="365F91" w:themeColor="accent1" w:themeShade="BF"/>
        </w:rPr>
        <w:br w:type="page"/>
      </w:r>
    </w:p>
    <w:tbl>
      <w:tblPr>
        <w:tblStyle w:val="TableGrid"/>
        <w:tblW w:w="0" w:type="auto"/>
        <w:tblLook w:val="04A0" w:firstRow="1" w:lastRow="0" w:firstColumn="1" w:lastColumn="0" w:noHBand="0" w:noVBand="1"/>
      </w:tblPr>
      <w:tblGrid>
        <w:gridCol w:w="4225"/>
        <w:gridCol w:w="6565"/>
      </w:tblGrid>
      <w:tr w:rsidR="000A61A9" w14:paraId="1D5FA447" w14:textId="77777777" w:rsidTr="00261F66">
        <w:tc>
          <w:tcPr>
            <w:tcW w:w="4225" w:type="dxa"/>
          </w:tcPr>
          <w:p w14:paraId="41E79509" w14:textId="2DA0BD3B" w:rsidR="000A61A9" w:rsidRPr="00EC0362" w:rsidRDefault="00261F66" w:rsidP="000A61A9">
            <w:pPr>
              <w:rPr>
                <w:rFonts w:ascii="Arial" w:hAnsi="Arial" w:cs="Arial"/>
                <w:b/>
                <w:bCs/>
              </w:rPr>
            </w:pPr>
            <w:r w:rsidRPr="00EC0362">
              <w:rPr>
                <w:rFonts w:ascii="Arial" w:hAnsi="Arial" w:cs="Arial"/>
                <w:b/>
                <w:bCs/>
              </w:rPr>
              <w:lastRenderedPageBreak/>
              <w:t xml:space="preserve">1. </w:t>
            </w:r>
            <w:r w:rsidR="000A61A9" w:rsidRPr="00EC0362">
              <w:rPr>
                <w:rFonts w:ascii="Arial" w:hAnsi="Arial" w:cs="Arial"/>
                <w:b/>
                <w:bCs/>
              </w:rPr>
              <w:t>Strategic Sourcing Initiative Title:</w:t>
            </w:r>
          </w:p>
          <w:p w14:paraId="0C9CE42A" w14:textId="7F282385" w:rsidR="000A61A9" w:rsidRPr="00EC0362" w:rsidRDefault="000A61A9" w:rsidP="000A61A9">
            <w:pPr>
              <w:rPr>
                <w:rFonts w:ascii="Arial" w:hAnsi="Arial" w:cs="Arial"/>
              </w:rPr>
            </w:pPr>
          </w:p>
        </w:tc>
        <w:tc>
          <w:tcPr>
            <w:tcW w:w="6565" w:type="dxa"/>
          </w:tcPr>
          <w:p w14:paraId="79E9E769" w14:textId="466E7E44" w:rsidR="000A61A9" w:rsidRDefault="000A61A9" w:rsidP="000A61A9">
            <w:pPr>
              <w:rPr>
                <w:rFonts w:ascii="Arial" w:hAnsi="Arial" w:cs="Arial"/>
              </w:rPr>
            </w:pPr>
          </w:p>
        </w:tc>
      </w:tr>
      <w:tr w:rsidR="00FE195D" w14:paraId="36B00FC7" w14:textId="77777777" w:rsidTr="00261F66">
        <w:tc>
          <w:tcPr>
            <w:tcW w:w="4225" w:type="dxa"/>
          </w:tcPr>
          <w:p w14:paraId="0C5C3C3A" w14:textId="492A978E" w:rsidR="00FE195D" w:rsidRPr="00EC0362" w:rsidRDefault="00FE195D" w:rsidP="000A61A9">
            <w:pPr>
              <w:rPr>
                <w:rFonts w:ascii="Arial" w:hAnsi="Arial" w:cs="Arial"/>
                <w:b/>
                <w:bCs/>
              </w:rPr>
            </w:pPr>
            <w:r w:rsidRPr="00EC0362">
              <w:rPr>
                <w:rFonts w:ascii="Arial" w:hAnsi="Arial" w:cs="Arial"/>
                <w:b/>
                <w:bCs/>
              </w:rPr>
              <w:t xml:space="preserve">2. </w:t>
            </w:r>
            <w:r w:rsidR="00E055D1" w:rsidRPr="00EC0362">
              <w:rPr>
                <w:rFonts w:ascii="Arial" w:hAnsi="Arial" w:cs="Arial"/>
                <w:b/>
                <w:bCs/>
              </w:rPr>
              <w:t>What is the</w:t>
            </w:r>
            <w:r w:rsidRPr="00EC0362">
              <w:rPr>
                <w:rFonts w:ascii="Arial" w:hAnsi="Arial" w:cs="Arial"/>
                <w:b/>
                <w:bCs/>
              </w:rPr>
              <w:t xml:space="preserve"> current case for action</w:t>
            </w:r>
            <w:r w:rsidR="00E055D1" w:rsidRPr="00EC0362">
              <w:rPr>
                <w:rFonts w:ascii="Arial" w:hAnsi="Arial" w:cs="Arial"/>
                <w:b/>
                <w:bCs/>
              </w:rPr>
              <w:t>, i.e., what matters are at hand that support the initiative and reason(s) for change?</w:t>
            </w:r>
          </w:p>
          <w:p w14:paraId="056902FB" w14:textId="6284667A" w:rsidR="00FD2032" w:rsidRPr="00EC0362" w:rsidRDefault="00FD2032" w:rsidP="000A61A9">
            <w:pPr>
              <w:rPr>
                <w:rFonts w:ascii="Arial" w:hAnsi="Arial" w:cs="Arial"/>
                <w:b/>
                <w:bCs/>
              </w:rPr>
            </w:pPr>
          </w:p>
        </w:tc>
        <w:tc>
          <w:tcPr>
            <w:tcW w:w="6565" w:type="dxa"/>
          </w:tcPr>
          <w:p w14:paraId="28A40066" w14:textId="4FE62A9F" w:rsidR="005769C2" w:rsidRPr="005769C2" w:rsidRDefault="005769C2" w:rsidP="00EC0362">
            <w:pPr>
              <w:rPr>
                <w:rFonts w:ascii="Arial" w:hAnsi="Arial" w:cs="Arial"/>
                <w:color w:val="FF0000"/>
              </w:rPr>
            </w:pPr>
          </w:p>
        </w:tc>
      </w:tr>
      <w:tr w:rsidR="00FE195D" w14:paraId="0CF9D446" w14:textId="77777777" w:rsidTr="00261F66">
        <w:tc>
          <w:tcPr>
            <w:tcW w:w="4225" w:type="dxa"/>
          </w:tcPr>
          <w:p w14:paraId="2FA43A77" w14:textId="61152E03" w:rsidR="00FE195D" w:rsidRPr="00EC0362" w:rsidRDefault="00FE195D" w:rsidP="000A61A9">
            <w:pPr>
              <w:rPr>
                <w:rFonts w:ascii="Arial" w:hAnsi="Arial" w:cs="Arial"/>
                <w:b/>
                <w:bCs/>
              </w:rPr>
            </w:pPr>
            <w:r w:rsidRPr="00EC0362">
              <w:rPr>
                <w:rFonts w:ascii="Arial" w:hAnsi="Arial" w:cs="Arial"/>
                <w:b/>
                <w:bCs/>
              </w:rPr>
              <w:t xml:space="preserve">3. What approach did you use to document and evaluate your </w:t>
            </w:r>
            <w:r w:rsidR="007E5125" w:rsidRPr="00EC0362">
              <w:rPr>
                <w:rFonts w:ascii="Arial" w:hAnsi="Arial" w:cs="Arial"/>
                <w:b/>
                <w:bCs/>
              </w:rPr>
              <w:t xml:space="preserve">Business Case research </w:t>
            </w:r>
            <w:r w:rsidRPr="00EC0362">
              <w:rPr>
                <w:rFonts w:ascii="Arial" w:hAnsi="Arial" w:cs="Arial"/>
                <w:b/>
                <w:bCs/>
              </w:rPr>
              <w:t>findings?</w:t>
            </w:r>
          </w:p>
          <w:p w14:paraId="75F9C1A4" w14:textId="497F31BF" w:rsidR="00FD2032" w:rsidRPr="00EC0362" w:rsidRDefault="00FD2032" w:rsidP="000A61A9">
            <w:pPr>
              <w:rPr>
                <w:rFonts w:ascii="Arial" w:hAnsi="Arial" w:cs="Arial"/>
                <w:b/>
                <w:bCs/>
              </w:rPr>
            </w:pPr>
          </w:p>
        </w:tc>
        <w:tc>
          <w:tcPr>
            <w:tcW w:w="6565" w:type="dxa"/>
          </w:tcPr>
          <w:p w14:paraId="0986A1CC" w14:textId="77777777" w:rsidR="00FE195D" w:rsidRDefault="00FE195D" w:rsidP="000A61A9">
            <w:pPr>
              <w:rPr>
                <w:rFonts w:ascii="Arial" w:hAnsi="Arial" w:cs="Arial"/>
              </w:rPr>
            </w:pPr>
          </w:p>
        </w:tc>
      </w:tr>
      <w:tr w:rsidR="00FE195D" w14:paraId="14198FE2" w14:textId="77777777" w:rsidTr="00261F66">
        <w:tc>
          <w:tcPr>
            <w:tcW w:w="4225" w:type="dxa"/>
          </w:tcPr>
          <w:p w14:paraId="6BBF9194" w14:textId="77777777" w:rsidR="00FE195D" w:rsidRDefault="00FE195D" w:rsidP="000A61A9">
            <w:pPr>
              <w:rPr>
                <w:rFonts w:ascii="Arial" w:hAnsi="Arial" w:cs="Arial"/>
                <w:b/>
                <w:bCs/>
              </w:rPr>
            </w:pPr>
            <w:r>
              <w:rPr>
                <w:rFonts w:ascii="Arial" w:hAnsi="Arial" w:cs="Arial"/>
                <w:b/>
                <w:bCs/>
              </w:rPr>
              <w:t>4. Who are the key stakeholders for this initiative and what are their roles?</w:t>
            </w:r>
          </w:p>
          <w:p w14:paraId="36D1E8A2" w14:textId="4A63A50C" w:rsidR="00FD2032" w:rsidRDefault="00FD2032" w:rsidP="000A61A9">
            <w:pPr>
              <w:rPr>
                <w:rFonts w:ascii="Arial" w:hAnsi="Arial" w:cs="Arial"/>
                <w:b/>
                <w:bCs/>
              </w:rPr>
            </w:pPr>
          </w:p>
        </w:tc>
        <w:tc>
          <w:tcPr>
            <w:tcW w:w="6565" w:type="dxa"/>
          </w:tcPr>
          <w:p w14:paraId="2DD65F7A" w14:textId="77777777" w:rsidR="00FE195D" w:rsidRDefault="00FE195D" w:rsidP="000A61A9">
            <w:pPr>
              <w:rPr>
                <w:rFonts w:ascii="Arial" w:hAnsi="Arial" w:cs="Arial"/>
              </w:rPr>
            </w:pPr>
          </w:p>
        </w:tc>
      </w:tr>
      <w:tr w:rsidR="00FE195D" w14:paraId="2B0F2862" w14:textId="77777777" w:rsidTr="00261F66">
        <w:tc>
          <w:tcPr>
            <w:tcW w:w="4225" w:type="dxa"/>
          </w:tcPr>
          <w:p w14:paraId="614EE531" w14:textId="77777777" w:rsidR="00FE195D" w:rsidRDefault="00FE195D" w:rsidP="000A61A9">
            <w:pPr>
              <w:rPr>
                <w:rFonts w:ascii="Arial" w:hAnsi="Arial" w:cs="Arial"/>
                <w:b/>
                <w:bCs/>
              </w:rPr>
            </w:pPr>
            <w:r>
              <w:rPr>
                <w:rFonts w:ascii="Arial" w:hAnsi="Arial" w:cs="Arial"/>
                <w:b/>
                <w:bCs/>
              </w:rPr>
              <w:t>5. As part of the case preparation, what steps did you take to obtain buy-in and support of key stakeholders?</w:t>
            </w:r>
          </w:p>
          <w:p w14:paraId="675127A4" w14:textId="2F40BAE6" w:rsidR="00FD2032" w:rsidRDefault="00FD2032" w:rsidP="000A61A9">
            <w:pPr>
              <w:rPr>
                <w:rFonts w:ascii="Arial" w:hAnsi="Arial" w:cs="Arial"/>
                <w:b/>
                <w:bCs/>
              </w:rPr>
            </w:pPr>
          </w:p>
        </w:tc>
        <w:tc>
          <w:tcPr>
            <w:tcW w:w="6565" w:type="dxa"/>
          </w:tcPr>
          <w:p w14:paraId="2F6AB0D8" w14:textId="77777777" w:rsidR="00FE195D" w:rsidRDefault="00FE195D" w:rsidP="000A61A9">
            <w:pPr>
              <w:rPr>
                <w:rFonts w:ascii="Arial" w:hAnsi="Arial" w:cs="Arial"/>
              </w:rPr>
            </w:pPr>
          </w:p>
        </w:tc>
      </w:tr>
      <w:tr w:rsidR="00FE195D" w14:paraId="28737B6E" w14:textId="77777777" w:rsidTr="00261F66">
        <w:tc>
          <w:tcPr>
            <w:tcW w:w="4225" w:type="dxa"/>
          </w:tcPr>
          <w:p w14:paraId="729B958C" w14:textId="77777777" w:rsidR="00FE195D" w:rsidRDefault="00FE195D" w:rsidP="000A61A9">
            <w:pPr>
              <w:rPr>
                <w:rFonts w:ascii="Arial" w:hAnsi="Arial" w:cs="Arial"/>
                <w:b/>
                <w:bCs/>
              </w:rPr>
            </w:pPr>
            <w:r>
              <w:rPr>
                <w:rFonts w:ascii="Arial" w:hAnsi="Arial" w:cs="Arial"/>
                <w:b/>
                <w:bCs/>
              </w:rPr>
              <w:t>6. What market research efforts did you perform from what sources and how did you arrive at the market research data?</w:t>
            </w:r>
          </w:p>
          <w:p w14:paraId="7F05849C" w14:textId="2ABB6843" w:rsidR="00FD2032" w:rsidRDefault="00FD2032" w:rsidP="000A61A9">
            <w:pPr>
              <w:rPr>
                <w:rFonts w:ascii="Arial" w:hAnsi="Arial" w:cs="Arial"/>
                <w:b/>
                <w:bCs/>
              </w:rPr>
            </w:pPr>
          </w:p>
        </w:tc>
        <w:tc>
          <w:tcPr>
            <w:tcW w:w="6565" w:type="dxa"/>
          </w:tcPr>
          <w:p w14:paraId="11BD5BB2" w14:textId="77777777" w:rsidR="00FE195D" w:rsidRDefault="00FE195D" w:rsidP="000A61A9">
            <w:pPr>
              <w:rPr>
                <w:rFonts w:ascii="Arial" w:hAnsi="Arial" w:cs="Arial"/>
              </w:rPr>
            </w:pPr>
          </w:p>
        </w:tc>
      </w:tr>
      <w:tr w:rsidR="00382294" w14:paraId="09FBDC48" w14:textId="77777777" w:rsidTr="00261F66">
        <w:tc>
          <w:tcPr>
            <w:tcW w:w="4225" w:type="dxa"/>
          </w:tcPr>
          <w:p w14:paraId="31CA2692" w14:textId="414FE452" w:rsidR="00382294" w:rsidRDefault="00382294" w:rsidP="000A61A9">
            <w:pPr>
              <w:rPr>
                <w:rFonts w:ascii="Arial" w:hAnsi="Arial" w:cs="Arial"/>
                <w:b/>
                <w:bCs/>
              </w:rPr>
            </w:pPr>
            <w:r>
              <w:rPr>
                <w:rFonts w:ascii="Arial" w:hAnsi="Arial" w:cs="Arial"/>
                <w:b/>
                <w:bCs/>
              </w:rPr>
              <w:t>7. From your analysis, describe the competitive space for this initiative.</w:t>
            </w:r>
            <w:r w:rsidR="00435FF4">
              <w:rPr>
                <w:rFonts w:ascii="Arial" w:hAnsi="Arial" w:cs="Arial"/>
                <w:b/>
                <w:bCs/>
              </w:rPr>
              <w:t xml:space="preserve"> Who are the competing/alternate suppliers for the</w:t>
            </w:r>
            <w:r w:rsidR="007E5125">
              <w:rPr>
                <w:rFonts w:ascii="Arial" w:hAnsi="Arial" w:cs="Arial"/>
                <w:b/>
                <w:bCs/>
              </w:rPr>
              <w:t>se</w:t>
            </w:r>
            <w:r w:rsidR="00435FF4">
              <w:rPr>
                <w:rFonts w:ascii="Arial" w:hAnsi="Arial" w:cs="Arial"/>
                <w:b/>
                <w:bCs/>
              </w:rPr>
              <w:t xml:space="preserve"> goods/services?</w:t>
            </w:r>
          </w:p>
          <w:p w14:paraId="75134650" w14:textId="6B6C38C1" w:rsidR="00382294" w:rsidRDefault="00382294" w:rsidP="000A61A9">
            <w:pPr>
              <w:rPr>
                <w:rFonts w:ascii="Arial" w:hAnsi="Arial" w:cs="Arial"/>
                <w:b/>
                <w:bCs/>
              </w:rPr>
            </w:pPr>
          </w:p>
        </w:tc>
        <w:tc>
          <w:tcPr>
            <w:tcW w:w="6565" w:type="dxa"/>
          </w:tcPr>
          <w:p w14:paraId="7F7D6E42" w14:textId="77777777" w:rsidR="00382294" w:rsidRDefault="00382294" w:rsidP="000A61A9">
            <w:pPr>
              <w:rPr>
                <w:rFonts w:ascii="Arial" w:hAnsi="Arial" w:cs="Arial"/>
              </w:rPr>
            </w:pPr>
          </w:p>
        </w:tc>
      </w:tr>
      <w:tr w:rsidR="00FE195D" w14:paraId="75A360FA" w14:textId="77777777" w:rsidTr="00261F66">
        <w:tc>
          <w:tcPr>
            <w:tcW w:w="4225" w:type="dxa"/>
          </w:tcPr>
          <w:p w14:paraId="056DC804" w14:textId="4C56869E" w:rsidR="00FE195D" w:rsidRDefault="00382294" w:rsidP="000A61A9">
            <w:pPr>
              <w:rPr>
                <w:rFonts w:ascii="Arial" w:hAnsi="Arial" w:cs="Arial"/>
                <w:b/>
                <w:bCs/>
              </w:rPr>
            </w:pPr>
            <w:r>
              <w:rPr>
                <w:rFonts w:ascii="Arial" w:hAnsi="Arial" w:cs="Arial"/>
                <w:b/>
                <w:bCs/>
              </w:rPr>
              <w:t>8</w:t>
            </w:r>
            <w:r w:rsidR="00FE195D">
              <w:rPr>
                <w:rFonts w:ascii="Arial" w:hAnsi="Arial" w:cs="Arial"/>
                <w:b/>
                <w:bCs/>
              </w:rPr>
              <w:t xml:space="preserve">. As you reviewed the spend and product mix, </w:t>
            </w:r>
            <w:r w:rsidR="00FD2032">
              <w:rPr>
                <w:rFonts w:ascii="Arial" w:hAnsi="Arial" w:cs="Arial"/>
                <w:b/>
                <w:bCs/>
              </w:rPr>
              <w:t>what facts did you learn that may be relevant to the initiative?</w:t>
            </w:r>
          </w:p>
          <w:p w14:paraId="75600D7E" w14:textId="55C51970" w:rsidR="00FD2032" w:rsidRDefault="00FD2032" w:rsidP="000A61A9">
            <w:pPr>
              <w:rPr>
                <w:rFonts w:ascii="Arial" w:hAnsi="Arial" w:cs="Arial"/>
                <w:b/>
                <w:bCs/>
              </w:rPr>
            </w:pPr>
          </w:p>
        </w:tc>
        <w:tc>
          <w:tcPr>
            <w:tcW w:w="6565" w:type="dxa"/>
          </w:tcPr>
          <w:p w14:paraId="00F2974F" w14:textId="77777777" w:rsidR="00FE195D" w:rsidRDefault="00FE195D" w:rsidP="000A61A9">
            <w:pPr>
              <w:rPr>
                <w:rFonts w:ascii="Arial" w:hAnsi="Arial" w:cs="Arial"/>
              </w:rPr>
            </w:pPr>
          </w:p>
        </w:tc>
      </w:tr>
      <w:tr w:rsidR="00FE195D" w14:paraId="12897E36" w14:textId="77777777" w:rsidTr="00261F66">
        <w:tc>
          <w:tcPr>
            <w:tcW w:w="4225" w:type="dxa"/>
          </w:tcPr>
          <w:p w14:paraId="6EB450D0" w14:textId="15DA184B" w:rsidR="00FD2032" w:rsidRDefault="00382294" w:rsidP="000A61A9">
            <w:pPr>
              <w:rPr>
                <w:rFonts w:ascii="Arial" w:hAnsi="Arial" w:cs="Arial"/>
                <w:b/>
                <w:bCs/>
              </w:rPr>
            </w:pPr>
            <w:r>
              <w:rPr>
                <w:rFonts w:ascii="Arial" w:hAnsi="Arial" w:cs="Arial"/>
                <w:b/>
                <w:bCs/>
              </w:rPr>
              <w:t>9</w:t>
            </w:r>
            <w:r w:rsidR="00FD2032">
              <w:rPr>
                <w:rFonts w:ascii="Arial" w:hAnsi="Arial" w:cs="Arial"/>
                <w:b/>
                <w:bCs/>
              </w:rPr>
              <w:t>. What do you identify as the key cost drivers</w:t>
            </w:r>
            <w:r w:rsidR="00DE7C36">
              <w:rPr>
                <w:rFonts w:ascii="Arial" w:hAnsi="Arial" w:cs="Arial"/>
                <w:b/>
                <w:bCs/>
              </w:rPr>
              <w:t xml:space="preserve"> for current purchases?</w:t>
            </w:r>
          </w:p>
          <w:p w14:paraId="17CC4844" w14:textId="5F9EEB43" w:rsidR="00FD2032" w:rsidRDefault="00FD2032" w:rsidP="000A61A9">
            <w:pPr>
              <w:rPr>
                <w:rFonts w:ascii="Arial" w:hAnsi="Arial" w:cs="Arial"/>
                <w:b/>
                <w:bCs/>
              </w:rPr>
            </w:pPr>
          </w:p>
        </w:tc>
        <w:tc>
          <w:tcPr>
            <w:tcW w:w="6565" w:type="dxa"/>
          </w:tcPr>
          <w:p w14:paraId="12FD17DF" w14:textId="77777777" w:rsidR="00FE195D" w:rsidRDefault="00FE195D" w:rsidP="000A61A9">
            <w:pPr>
              <w:rPr>
                <w:rFonts w:ascii="Arial" w:hAnsi="Arial" w:cs="Arial"/>
              </w:rPr>
            </w:pPr>
          </w:p>
        </w:tc>
      </w:tr>
      <w:tr w:rsidR="00DE7C36" w14:paraId="7A9098C5" w14:textId="77777777" w:rsidTr="00261F66">
        <w:tc>
          <w:tcPr>
            <w:tcW w:w="4225" w:type="dxa"/>
          </w:tcPr>
          <w:p w14:paraId="767B2F7B" w14:textId="77777777" w:rsidR="00DE7C36" w:rsidRDefault="00DE7C36" w:rsidP="000A61A9">
            <w:pPr>
              <w:rPr>
                <w:rFonts w:ascii="Arial" w:hAnsi="Arial" w:cs="Arial"/>
                <w:b/>
                <w:bCs/>
              </w:rPr>
            </w:pPr>
            <w:r>
              <w:rPr>
                <w:rFonts w:ascii="Arial" w:hAnsi="Arial" w:cs="Arial"/>
                <w:b/>
                <w:bCs/>
              </w:rPr>
              <w:t>10. What do you identify as the key savings levers for this initiative?</w:t>
            </w:r>
          </w:p>
          <w:p w14:paraId="181972C4" w14:textId="6EDB849B" w:rsidR="00DE7C36" w:rsidRDefault="00DE7C36" w:rsidP="000A61A9">
            <w:pPr>
              <w:rPr>
                <w:rFonts w:ascii="Arial" w:hAnsi="Arial" w:cs="Arial"/>
                <w:b/>
                <w:bCs/>
              </w:rPr>
            </w:pPr>
          </w:p>
        </w:tc>
        <w:tc>
          <w:tcPr>
            <w:tcW w:w="6565" w:type="dxa"/>
          </w:tcPr>
          <w:p w14:paraId="2354781C" w14:textId="77777777" w:rsidR="00DE7C36" w:rsidRDefault="00DE7C36" w:rsidP="000A61A9">
            <w:pPr>
              <w:rPr>
                <w:rFonts w:ascii="Arial" w:hAnsi="Arial" w:cs="Arial"/>
              </w:rPr>
            </w:pPr>
          </w:p>
        </w:tc>
      </w:tr>
      <w:tr w:rsidR="00FE195D" w14:paraId="6794FFD0" w14:textId="77777777" w:rsidTr="00261F66">
        <w:tc>
          <w:tcPr>
            <w:tcW w:w="4225" w:type="dxa"/>
          </w:tcPr>
          <w:p w14:paraId="42578A18" w14:textId="14BD2F64" w:rsidR="00FE195D" w:rsidRDefault="00382294" w:rsidP="000A61A9">
            <w:pPr>
              <w:rPr>
                <w:rFonts w:ascii="Arial" w:hAnsi="Arial" w:cs="Arial"/>
                <w:b/>
                <w:bCs/>
              </w:rPr>
            </w:pPr>
            <w:r>
              <w:rPr>
                <w:rFonts w:ascii="Arial" w:hAnsi="Arial" w:cs="Arial"/>
                <w:b/>
                <w:bCs/>
              </w:rPr>
              <w:t>1</w:t>
            </w:r>
            <w:r w:rsidR="00DE7C36">
              <w:rPr>
                <w:rFonts w:ascii="Arial" w:hAnsi="Arial" w:cs="Arial"/>
                <w:b/>
                <w:bCs/>
              </w:rPr>
              <w:t>1</w:t>
            </w:r>
            <w:r w:rsidR="00FD2032">
              <w:rPr>
                <w:rFonts w:ascii="Arial" w:hAnsi="Arial" w:cs="Arial"/>
                <w:b/>
                <w:bCs/>
              </w:rPr>
              <w:t>. What benchmarking efforts were undertaken as part of the Business Case and how do you propose we use benchmarking to benefit the initiative?</w:t>
            </w:r>
          </w:p>
          <w:p w14:paraId="3FBB99EF" w14:textId="168D35D9" w:rsidR="00FD2032" w:rsidRDefault="00FD2032" w:rsidP="000A61A9">
            <w:pPr>
              <w:rPr>
                <w:rFonts w:ascii="Arial" w:hAnsi="Arial" w:cs="Arial"/>
                <w:b/>
                <w:bCs/>
              </w:rPr>
            </w:pPr>
          </w:p>
        </w:tc>
        <w:tc>
          <w:tcPr>
            <w:tcW w:w="6565" w:type="dxa"/>
          </w:tcPr>
          <w:p w14:paraId="1B0D4822" w14:textId="77777777" w:rsidR="00FE195D" w:rsidRDefault="00FE195D" w:rsidP="000A61A9">
            <w:pPr>
              <w:rPr>
                <w:rFonts w:ascii="Arial" w:hAnsi="Arial" w:cs="Arial"/>
              </w:rPr>
            </w:pPr>
          </w:p>
        </w:tc>
      </w:tr>
      <w:tr w:rsidR="005B2CFD" w14:paraId="7111B4A3" w14:textId="77777777" w:rsidTr="00261F66">
        <w:tc>
          <w:tcPr>
            <w:tcW w:w="4225" w:type="dxa"/>
          </w:tcPr>
          <w:p w14:paraId="4CEA5FE8" w14:textId="15F56490" w:rsidR="005B2CFD" w:rsidRDefault="005B2CFD" w:rsidP="000A61A9">
            <w:pPr>
              <w:rPr>
                <w:rFonts w:ascii="Arial" w:hAnsi="Arial" w:cs="Arial"/>
                <w:b/>
                <w:bCs/>
              </w:rPr>
            </w:pPr>
            <w:r>
              <w:rPr>
                <w:rFonts w:ascii="Arial" w:hAnsi="Arial" w:cs="Arial"/>
                <w:b/>
                <w:bCs/>
              </w:rPr>
              <w:t>1</w:t>
            </w:r>
            <w:r w:rsidR="00DE7C36">
              <w:rPr>
                <w:rFonts w:ascii="Arial" w:hAnsi="Arial" w:cs="Arial"/>
                <w:b/>
                <w:bCs/>
              </w:rPr>
              <w:t>2</w:t>
            </w:r>
            <w:r>
              <w:rPr>
                <w:rFonts w:ascii="Arial" w:hAnsi="Arial" w:cs="Arial"/>
                <w:b/>
                <w:bCs/>
              </w:rPr>
              <w:t>. What are some of the industry leading best practices for this commodity?</w:t>
            </w:r>
          </w:p>
          <w:p w14:paraId="34699AB6" w14:textId="20648FB9" w:rsidR="005B2CFD" w:rsidRDefault="005B2CFD" w:rsidP="000A61A9">
            <w:pPr>
              <w:rPr>
                <w:rFonts w:ascii="Arial" w:hAnsi="Arial" w:cs="Arial"/>
                <w:b/>
                <w:bCs/>
              </w:rPr>
            </w:pPr>
          </w:p>
        </w:tc>
        <w:tc>
          <w:tcPr>
            <w:tcW w:w="6565" w:type="dxa"/>
          </w:tcPr>
          <w:p w14:paraId="5261128E" w14:textId="77777777" w:rsidR="005B2CFD" w:rsidRDefault="005B2CFD" w:rsidP="000A61A9">
            <w:pPr>
              <w:rPr>
                <w:rFonts w:ascii="Arial" w:hAnsi="Arial" w:cs="Arial"/>
              </w:rPr>
            </w:pPr>
          </w:p>
        </w:tc>
      </w:tr>
      <w:tr w:rsidR="00FE195D" w14:paraId="3201BF2F" w14:textId="77777777" w:rsidTr="00261F66">
        <w:tc>
          <w:tcPr>
            <w:tcW w:w="4225" w:type="dxa"/>
          </w:tcPr>
          <w:p w14:paraId="49013641" w14:textId="77332AC6" w:rsidR="00FE195D" w:rsidRDefault="00FD2032" w:rsidP="000A61A9">
            <w:pPr>
              <w:rPr>
                <w:rFonts w:ascii="Arial" w:hAnsi="Arial" w:cs="Arial"/>
                <w:b/>
                <w:bCs/>
              </w:rPr>
            </w:pPr>
            <w:r>
              <w:rPr>
                <w:rFonts w:ascii="Arial" w:hAnsi="Arial" w:cs="Arial"/>
                <w:b/>
                <w:bCs/>
              </w:rPr>
              <w:t>1</w:t>
            </w:r>
            <w:r w:rsidR="00DE7C36">
              <w:rPr>
                <w:rFonts w:ascii="Arial" w:hAnsi="Arial" w:cs="Arial"/>
                <w:b/>
                <w:bCs/>
              </w:rPr>
              <w:t>3</w:t>
            </w:r>
            <w:r>
              <w:rPr>
                <w:rFonts w:ascii="Arial" w:hAnsi="Arial" w:cs="Arial"/>
                <w:b/>
                <w:bCs/>
              </w:rPr>
              <w:t xml:space="preserve">. What data analysis approach did you use to prepare the </w:t>
            </w:r>
            <w:r w:rsidR="007E5125">
              <w:rPr>
                <w:rFonts w:ascii="Arial" w:hAnsi="Arial" w:cs="Arial"/>
                <w:b/>
                <w:bCs/>
              </w:rPr>
              <w:t>Business Case</w:t>
            </w:r>
            <w:r>
              <w:rPr>
                <w:rFonts w:ascii="Arial" w:hAnsi="Arial" w:cs="Arial"/>
                <w:b/>
                <w:bCs/>
              </w:rPr>
              <w:t xml:space="preserve"> and to identify savings?</w:t>
            </w:r>
          </w:p>
          <w:p w14:paraId="5A26C8FE" w14:textId="2032695F" w:rsidR="00FD2032" w:rsidRDefault="00FD2032" w:rsidP="000A61A9">
            <w:pPr>
              <w:rPr>
                <w:rFonts w:ascii="Arial" w:hAnsi="Arial" w:cs="Arial"/>
                <w:b/>
                <w:bCs/>
              </w:rPr>
            </w:pPr>
          </w:p>
        </w:tc>
        <w:tc>
          <w:tcPr>
            <w:tcW w:w="6565" w:type="dxa"/>
          </w:tcPr>
          <w:p w14:paraId="1CF9B0D6" w14:textId="77777777" w:rsidR="00FE195D" w:rsidRDefault="00FE195D" w:rsidP="000A61A9">
            <w:pPr>
              <w:rPr>
                <w:rFonts w:ascii="Arial" w:hAnsi="Arial" w:cs="Arial"/>
              </w:rPr>
            </w:pPr>
          </w:p>
        </w:tc>
      </w:tr>
      <w:tr w:rsidR="00FE195D" w14:paraId="6B397C46" w14:textId="77777777" w:rsidTr="00261F66">
        <w:tc>
          <w:tcPr>
            <w:tcW w:w="4225" w:type="dxa"/>
          </w:tcPr>
          <w:p w14:paraId="37F1B38E" w14:textId="4126B26A" w:rsidR="00FE195D" w:rsidRDefault="00FD2032" w:rsidP="000A61A9">
            <w:pPr>
              <w:rPr>
                <w:rFonts w:ascii="Arial" w:hAnsi="Arial" w:cs="Arial"/>
                <w:b/>
                <w:bCs/>
              </w:rPr>
            </w:pPr>
            <w:r>
              <w:rPr>
                <w:rFonts w:ascii="Arial" w:hAnsi="Arial" w:cs="Arial"/>
                <w:b/>
                <w:bCs/>
              </w:rPr>
              <w:t>1</w:t>
            </w:r>
            <w:r w:rsidR="00DE7C36">
              <w:rPr>
                <w:rFonts w:ascii="Arial" w:hAnsi="Arial" w:cs="Arial"/>
                <w:b/>
                <w:bCs/>
              </w:rPr>
              <w:t>4</w:t>
            </w:r>
            <w:r>
              <w:rPr>
                <w:rFonts w:ascii="Arial" w:hAnsi="Arial" w:cs="Arial"/>
                <w:b/>
                <w:bCs/>
              </w:rPr>
              <w:t>. What spend data was analyzed and for what periods?</w:t>
            </w:r>
          </w:p>
          <w:p w14:paraId="599730A9" w14:textId="56593922" w:rsidR="00FD2032" w:rsidRDefault="00FD2032" w:rsidP="000A61A9">
            <w:pPr>
              <w:rPr>
                <w:rFonts w:ascii="Arial" w:hAnsi="Arial" w:cs="Arial"/>
                <w:b/>
                <w:bCs/>
              </w:rPr>
            </w:pPr>
          </w:p>
        </w:tc>
        <w:tc>
          <w:tcPr>
            <w:tcW w:w="6565" w:type="dxa"/>
          </w:tcPr>
          <w:p w14:paraId="1832AD92" w14:textId="77777777" w:rsidR="00FE195D" w:rsidRDefault="00FE195D" w:rsidP="000A61A9">
            <w:pPr>
              <w:rPr>
                <w:rFonts w:ascii="Arial" w:hAnsi="Arial" w:cs="Arial"/>
              </w:rPr>
            </w:pPr>
          </w:p>
        </w:tc>
      </w:tr>
      <w:tr w:rsidR="00FE195D" w14:paraId="496416FE" w14:textId="77777777" w:rsidTr="00261F66">
        <w:tc>
          <w:tcPr>
            <w:tcW w:w="4225" w:type="dxa"/>
          </w:tcPr>
          <w:p w14:paraId="48516C8B" w14:textId="01D56547" w:rsidR="00FE195D" w:rsidRDefault="00FD2032" w:rsidP="000A61A9">
            <w:pPr>
              <w:rPr>
                <w:rFonts w:ascii="Arial" w:hAnsi="Arial" w:cs="Arial"/>
                <w:b/>
                <w:bCs/>
              </w:rPr>
            </w:pPr>
            <w:r>
              <w:rPr>
                <w:rFonts w:ascii="Arial" w:hAnsi="Arial" w:cs="Arial"/>
                <w:b/>
                <w:bCs/>
              </w:rPr>
              <w:t>1</w:t>
            </w:r>
            <w:r w:rsidR="00DE7C36">
              <w:rPr>
                <w:rFonts w:ascii="Arial" w:hAnsi="Arial" w:cs="Arial"/>
                <w:b/>
                <w:bCs/>
              </w:rPr>
              <w:t>5</w:t>
            </w:r>
            <w:r>
              <w:rPr>
                <w:rFonts w:ascii="Arial" w:hAnsi="Arial" w:cs="Arial"/>
                <w:b/>
                <w:bCs/>
              </w:rPr>
              <w:t xml:space="preserve">. What facts were learned during the spend analysis phase that may be relevant to the </w:t>
            </w:r>
            <w:r w:rsidR="007E5125">
              <w:rPr>
                <w:rFonts w:ascii="Arial" w:hAnsi="Arial" w:cs="Arial"/>
                <w:b/>
                <w:bCs/>
              </w:rPr>
              <w:t>Business Case</w:t>
            </w:r>
            <w:r>
              <w:rPr>
                <w:rFonts w:ascii="Arial" w:hAnsi="Arial" w:cs="Arial"/>
                <w:b/>
                <w:bCs/>
              </w:rPr>
              <w:t xml:space="preserve"> and potential savings?</w:t>
            </w:r>
          </w:p>
          <w:p w14:paraId="17617927" w14:textId="7B535E31" w:rsidR="00FD2032" w:rsidRDefault="00FD2032" w:rsidP="000A61A9">
            <w:pPr>
              <w:rPr>
                <w:rFonts w:ascii="Arial" w:hAnsi="Arial" w:cs="Arial"/>
                <w:b/>
                <w:bCs/>
              </w:rPr>
            </w:pPr>
          </w:p>
        </w:tc>
        <w:tc>
          <w:tcPr>
            <w:tcW w:w="6565" w:type="dxa"/>
          </w:tcPr>
          <w:p w14:paraId="11717A0E" w14:textId="77777777" w:rsidR="00FE195D" w:rsidRDefault="00FE195D" w:rsidP="000A61A9">
            <w:pPr>
              <w:rPr>
                <w:rFonts w:ascii="Arial" w:hAnsi="Arial" w:cs="Arial"/>
              </w:rPr>
            </w:pPr>
          </w:p>
        </w:tc>
      </w:tr>
      <w:tr w:rsidR="005B2CFD" w14:paraId="12D46BD9" w14:textId="77777777" w:rsidTr="00261F66">
        <w:tc>
          <w:tcPr>
            <w:tcW w:w="4225" w:type="dxa"/>
          </w:tcPr>
          <w:p w14:paraId="3D969B5F" w14:textId="02F5C76B" w:rsidR="005B2CFD" w:rsidRDefault="005B2CFD" w:rsidP="000A61A9">
            <w:pPr>
              <w:rPr>
                <w:rFonts w:ascii="Arial" w:hAnsi="Arial" w:cs="Arial"/>
                <w:b/>
                <w:bCs/>
              </w:rPr>
            </w:pPr>
            <w:r>
              <w:rPr>
                <w:rFonts w:ascii="Arial" w:hAnsi="Arial" w:cs="Arial"/>
                <w:b/>
                <w:bCs/>
              </w:rPr>
              <w:t>1</w:t>
            </w:r>
            <w:r w:rsidR="00DE7C36">
              <w:rPr>
                <w:rFonts w:ascii="Arial" w:hAnsi="Arial" w:cs="Arial"/>
                <w:b/>
                <w:bCs/>
              </w:rPr>
              <w:t>6</w:t>
            </w:r>
            <w:r>
              <w:rPr>
                <w:rFonts w:ascii="Arial" w:hAnsi="Arial" w:cs="Arial"/>
                <w:b/>
                <w:bCs/>
              </w:rPr>
              <w:t>. What are the key findings from stakeholder communications</w:t>
            </w:r>
            <w:r w:rsidR="007348BB">
              <w:rPr>
                <w:rFonts w:ascii="Arial" w:hAnsi="Arial" w:cs="Arial"/>
                <w:b/>
                <w:bCs/>
              </w:rPr>
              <w:t xml:space="preserve"> / feedback</w:t>
            </w:r>
            <w:r>
              <w:rPr>
                <w:rFonts w:ascii="Arial" w:hAnsi="Arial" w:cs="Arial"/>
                <w:b/>
                <w:bCs/>
              </w:rPr>
              <w:t xml:space="preserve"> relating this initiative or the current supplier or process (if a rebid)?</w:t>
            </w:r>
          </w:p>
          <w:p w14:paraId="786519AD" w14:textId="0E0DAC45" w:rsidR="005B2CFD" w:rsidRDefault="005B2CFD" w:rsidP="000A61A9">
            <w:pPr>
              <w:rPr>
                <w:rFonts w:ascii="Arial" w:hAnsi="Arial" w:cs="Arial"/>
                <w:b/>
                <w:bCs/>
              </w:rPr>
            </w:pPr>
          </w:p>
        </w:tc>
        <w:tc>
          <w:tcPr>
            <w:tcW w:w="6565" w:type="dxa"/>
          </w:tcPr>
          <w:p w14:paraId="59970CD7" w14:textId="77777777" w:rsidR="005B2CFD" w:rsidRDefault="005B2CFD" w:rsidP="000A61A9">
            <w:pPr>
              <w:rPr>
                <w:rFonts w:ascii="Arial" w:hAnsi="Arial" w:cs="Arial"/>
              </w:rPr>
            </w:pPr>
          </w:p>
        </w:tc>
      </w:tr>
      <w:tr w:rsidR="00FE195D" w14:paraId="2096AFEF" w14:textId="77777777" w:rsidTr="00261F66">
        <w:tc>
          <w:tcPr>
            <w:tcW w:w="4225" w:type="dxa"/>
          </w:tcPr>
          <w:p w14:paraId="69C5396C" w14:textId="75BBD102" w:rsidR="00FE195D" w:rsidRDefault="00FD2032" w:rsidP="000A61A9">
            <w:pPr>
              <w:rPr>
                <w:rFonts w:ascii="Arial" w:hAnsi="Arial" w:cs="Arial"/>
                <w:b/>
                <w:bCs/>
              </w:rPr>
            </w:pPr>
            <w:r>
              <w:rPr>
                <w:rFonts w:ascii="Arial" w:hAnsi="Arial" w:cs="Arial"/>
                <w:b/>
                <w:bCs/>
              </w:rPr>
              <w:t>1</w:t>
            </w:r>
            <w:r w:rsidR="00DE7C36">
              <w:rPr>
                <w:rFonts w:ascii="Arial" w:hAnsi="Arial" w:cs="Arial"/>
                <w:b/>
                <w:bCs/>
              </w:rPr>
              <w:t>7</w:t>
            </w:r>
            <w:r>
              <w:rPr>
                <w:rFonts w:ascii="Arial" w:hAnsi="Arial" w:cs="Arial"/>
                <w:b/>
                <w:bCs/>
              </w:rPr>
              <w:t>. What do you see as the primary opportunities on behalf of stakeholders for this initiative?</w:t>
            </w:r>
          </w:p>
          <w:p w14:paraId="1FD2F90C" w14:textId="24A1AF0D" w:rsidR="00FD2032" w:rsidRDefault="00FD2032" w:rsidP="000A61A9">
            <w:pPr>
              <w:rPr>
                <w:rFonts w:ascii="Arial" w:hAnsi="Arial" w:cs="Arial"/>
                <w:b/>
                <w:bCs/>
              </w:rPr>
            </w:pPr>
          </w:p>
        </w:tc>
        <w:tc>
          <w:tcPr>
            <w:tcW w:w="6565" w:type="dxa"/>
          </w:tcPr>
          <w:p w14:paraId="7BA914FA" w14:textId="77777777" w:rsidR="00FE195D" w:rsidRDefault="00FE195D" w:rsidP="000A61A9">
            <w:pPr>
              <w:rPr>
                <w:rFonts w:ascii="Arial" w:hAnsi="Arial" w:cs="Arial"/>
              </w:rPr>
            </w:pPr>
          </w:p>
        </w:tc>
      </w:tr>
      <w:tr w:rsidR="00FE195D" w14:paraId="2F559E9A" w14:textId="77777777" w:rsidTr="00261F66">
        <w:tc>
          <w:tcPr>
            <w:tcW w:w="4225" w:type="dxa"/>
          </w:tcPr>
          <w:p w14:paraId="12D0B81B" w14:textId="559B0B15" w:rsidR="00FE195D" w:rsidRDefault="00FD2032" w:rsidP="000A61A9">
            <w:pPr>
              <w:rPr>
                <w:rFonts w:ascii="Arial" w:hAnsi="Arial" w:cs="Arial"/>
                <w:b/>
                <w:bCs/>
              </w:rPr>
            </w:pPr>
            <w:r>
              <w:rPr>
                <w:rFonts w:ascii="Arial" w:hAnsi="Arial" w:cs="Arial"/>
                <w:b/>
                <w:bCs/>
              </w:rPr>
              <w:t>1</w:t>
            </w:r>
            <w:r w:rsidR="00DE7C36">
              <w:rPr>
                <w:rFonts w:ascii="Arial" w:hAnsi="Arial" w:cs="Arial"/>
                <w:b/>
                <w:bCs/>
              </w:rPr>
              <w:t>8</w:t>
            </w:r>
            <w:r>
              <w:rPr>
                <w:rFonts w:ascii="Arial" w:hAnsi="Arial" w:cs="Arial"/>
                <w:b/>
                <w:bCs/>
              </w:rPr>
              <w:t xml:space="preserve">. What </w:t>
            </w:r>
            <w:r w:rsidR="00846008">
              <w:rPr>
                <w:rFonts w:ascii="Arial" w:hAnsi="Arial" w:cs="Arial"/>
                <w:b/>
                <w:bCs/>
              </w:rPr>
              <w:t>opportunities do you see for pro</w:t>
            </w:r>
            <w:r>
              <w:rPr>
                <w:rFonts w:ascii="Arial" w:hAnsi="Arial" w:cs="Arial"/>
                <w:b/>
                <w:bCs/>
              </w:rPr>
              <w:t>cess improvement</w:t>
            </w:r>
            <w:r w:rsidR="007E2708">
              <w:rPr>
                <w:rFonts w:ascii="Arial" w:hAnsi="Arial" w:cs="Arial"/>
                <w:b/>
                <w:bCs/>
              </w:rPr>
              <w:t xml:space="preserve"> </w:t>
            </w:r>
            <w:r w:rsidR="00846008">
              <w:rPr>
                <w:rFonts w:ascii="Arial" w:hAnsi="Arial" w:cs="Arial"/>
                <w:b/>
                <w:bCs/>
              </w:rPr>
              <w:t>that would</w:t>
            </w:r>
            <w:r w:rsidR="007E2708">
              <w:rPr>
                <w:rFonts w:ascii="Arial" w:hAnsi="Arial" w:cs="Arial"/>
                <w:b/>
                <w:bCs/>
              </w:rPr>
              <w:t xml:space="preserve"> </w:t>
            </w:r>
            <w:r w:rsidR="00846008">
              <w:rPr>
                <w:rFonts w:ascii="Arial" w:hAnsi="Arial" w:cs="Arial"/>
                <w:b/>
                <w:bCs/>
              </w:rPr>
              <w:t xml:space="preserve">benefit </w:t>
            </w:r>
            <w:r w:rsidR="007E2708">
              <w:rPr>
                <w:rFonts w:ascii="Arial" w:hAnsi="Arial" w:cs="Arial"/>
                <w:b/>
                <w:bCs/>
              </w:rPr>
              <w:t>the customer experience</w:t>
            </w:r>
            <w:r w:rsidR="00382294">
              <w:rPr>
                <w:rFonts w:ascii="Arial" w:hAnsi="Arial" w:cs="Arial"/>
                <w:b/>
                <w:bCs/>
              </w:rPr>
              <w:t xml:space="preserve"> and create value</w:t>
            </w:r>
            <w:r w:rsidR="007E2708">
              <w:rPr>
                <w:rFonts w:ascii="Arial" w:hAnsi="Arial" w:cs="Arial"/>
                <w:b/>
                <w:bCs/>
              </w:rPr>
              <w:t>?</w:t>
            </w:r>
          </w:p>
          <w:p w14:paraId="4FE83A11" w14:textId="3EB72344" w:rsidR="007E2708" w:rsidRDefault="007E2708" w:rsidP="000A61A9">
            <w:pPr>
              <w:rPr>
                <w:rFonts w:ascii="Arial" w:hAnsi="Arial" w:cs="Arial"/>
                <w:b/>
                <w:bCs/>
              </w:rPr>
            </w:pPr>
          </w:p>
        </w:tc>
        <w:tc>
          <w:tcPr>
            <w:tcW w:w="6565" w:type="dxa"/>
          </w:tcPr>
          <w:p w14:paraId="1B087AA4" w14:textId="77777777" w:rsidR="00FE195D" w:rsidRDefault="00FE195D" w:rsidP="000A61A9">
            <w:pPr>
              <w:rPr>
                <w:rFonts w:ascii="Arial" w:hAnsi="Arial" w:cs="Arial"/>
              </w:rPr>
            </w:pPr>
          </w:p>
        </w:tc>
      </w:tr>
      <w:tr w:rsidR="00DE7C36" w14:paraId="562B2168" w14:textId="77777777" w:rsidTr="00261F66">
        <w:tc>
          <w:tcPr>
            <w:tcW w:w="4225" w:type="dxa"/>
          </w:tcPr>
          <w:p w14:paraId="7AA24FC3" w14:textId="57A3B016" w:rsidR="00DE7C36" w:rsidRDefault="00DE7C36" w:rsidP="000A61A9">
            <w:pPr>
              <w:rPr>
                <w:rFonts w:ascii="Arial" w:hAnsi="Arial" w:cs="Arial"/>
                <w:b/>
                <w:bCs/>
              </w:rPr>
            </w:pPr>
            <w:r>
              <w:rPr>
                <w:rFonts w:ascii="Arial" w:hAnsi="Arial" w:cs="Arial"/>
                <w:b/>
                <w:bCs/>
              </w:rPr>
              <w:t>1</w:t>
            </w:r>
            <w:r w:rsidR="005A1C74">
              <w:rPr>
                <w:rFonts w:ascii="Arial" w:hAnsi="Arial" w:cs="Arial"/>
                <w:b/>
                <w:bCs/>
              </w:rPr>
              <w:t>9</w:t>
            </w:r>
            <w:r>
              <w:rPr>
                <w:rFonts w:ascii="Arial" w:hAnsi="Arial" w:cs="Arial"/>
                <w:b/>
                <w:bCs/>
              </w:rPr>
              <w:t xml:space="preserve">. If </w:t>
            </w:r>
            <w:r w:rsidR="009D084A">
              <w:rPr>
                <w:rFonts w:ascii="Arial" w:hAnsi="Arial" w:cs="Arial"/>
                <w:b/>
                <w:bCs/>
              </w:rPr>
              <w:t xml:space="preserve">there are current contract(s) for this initiative, describe the relevant details: effective date, </w:t>
            </w:r>
            <w:r w:rsidR="001D0F99">
              <w:rPr>
                <w:rFonts w:ascii="Arial" w:hAnsi="Arial" w:cs="Arial"/>
                <w:b/>
                <w:bCs/>
              </w:rPr>
              <w:t>expiration</w:t>
            </w:r>
            <w:r w:rsidR="009D084A">
              <w:rPr>
                <w:rFonts w:ascii="Arial" w:hAnsi="Arial" w:cs="Arial"/>
                <w:b/>
                <w:bCs/>
              </w:rPr>
              <w:t xml:space="preserve"> date, termination clauses, current financial incentives, etc. </w:t>
            </w:r>
          </w:p>
          <w:p w14:paraId="707E919D" w14:textId="2D24DF96" w:rsidR="009D084A" w:rsidRDefault="009D084A" w:rsidP="000A61A9">
            <w:pPr>
              <w:rPr>
                <w:rFonts w:ascii="Arial" w:hAnsi="Arial" w:cs="Arial"/>
                <w:b/>
                <w:bCs/>
              </w:rPr>
            </w:pPr>
          </w:p>
        </w:tc>
        <w:tc>
          <w:tcPr>
            <w:tcW w:w="6565" w:type="dxa"/>
          </w:tcPr>
          <w:p w14:paraId="42A52FE4" w14:textId="77777777" w:rsidR="00DE7C36" w:rsidRDefault="00DE7C36" w:rsidP="000A61A9">
            <w:pPr>
              <w:rPr>
                <w:rFonts w:ascii="Arial" w:hAnsi="Arial" w:cs="Arial"/>
              </w:rPr>
            </w:pPr>
          </w:p>
        </w:tc>
      </w:tr>
      <w:tr w:rsidR="00FE195D" w14:paraId="650557E1" w14:textId="77777777" w:rsidTr="00261F66">
        <w:tc>
          <w:tcPr>
            <w:tcW w:w="4225" w:type="dxa"/>
          </w:tcPr>
          <w:p w14:paraId="35F30D1E" w14:textId="0D6DD8DB" w:rsidR="00FE195D" w:rsidRDefault="005A1C74" w:rsidP="000A61A9">
            <w:pPr>
              <w:rPr>
                <w:rFonts w:ascii="Arial" w:hAnsi="Arial" w:cs="Arial"/>
                <w:b/>
                <w:bCs/>
              </w:rPr>
            </w:pPr>
            <w:r>
              <w:rPr>
                <w:rFonts w:ascii="Arial" w:hAnsi="Arial" w:cs="Arial"/>
                <w:b/>
                <w:bCs/>
              </w:rPr>
              <w:t>20</w:t>
            </w:r>
            <w:r w:rsidR="00B14413">
              <w:rPr>
                <w:rFonts w:ascii="Arial" w:hAnsi="Arial" w:cs="Arial"/>
                <w:b/>
                <w:bCs/>
              </w:rPr>
              <w:t xml:space="preserve">. If this relates to </w:t>
            </w:r>
            <w:r w:rsidR="005B2CFD">
              <w:rPr>
                <w:rFonts w:ascii="Arial" w:hAnsi="Arial" w:cs="Arial"/>
                <w:b/>
                <w:bCs/>
              </w:rPr>
              <w:t xml:space="preserve">rebid of an existing </w:t>
            </w:r>
            <w:r w:rsidR="00B14413">
              <w:rPr>
                <w:rFonts w:ascii="Arial" w:hAnsi="Arial" w:cs="Arial"/>
                <w:b/>
                <w:bCs/>
              </w:rPr>
              <w:t>contract, what aspects</w:t>
            </w:r>
            <w:r w:rsidR="005B2CFD">
              <w:rPr>
                <w:rFonts w:ascii="Arial" w:hAnsi="Arial" w:cs="Arial"/>
                <w:b/>
                <w:bCs/>
              </w:rPr>
              <w:t xml:space="preserve"> </w:t>
            </w:r>
            <w:r w:rsidR="00846008">
              <w:rPr>
                <w:rFonts w:ascii="Arial" w:hAnsi="Arial" w:cs="Arial"/>
                <w:b/>
                <w:bCs/>
              </w:rPr>
              <w:t>of</w:t>
            </w:r>
            <w:r w:rsidR="005B2CFD">
              <w:rPr>
                <w:rFonts w:ascii="Arial" w:hAnsi="Arial" w:cs="Arial"/>
                <w:b/>
                <w:bCs/>
              </w:rPr>
              <w:t xml:space="preserve"> the current contract </w:t>
            </w:r>
            <w:r w:rsidR="00846008">
              <w:rPr>
                <w:rFonts w:ascii="Arial" w:hAnsi="Arial" w:cs="Arial"/>
                <w:b/>
                <w:bCs/>
              </w:rPr>
              <w:t xml:space="preserve">or supplier performance </w:t>
            </w:r>
            <w:r w:rsidR="005B2CFD">
              <w:rPr>
                <w:rFonts w:ascii="Arial" w:hAnsi="Arial" w:cs="Arial"/>
                <w:b/>
                <w:bCs/>
              </w:rPr>
              <w:t>can be improved?</w:t>
            </w:r>
          </w:p>
          <w:p w14:paraId="02B23631" w14:textId="38051493" w:rsidR="00846008" w:rsidRDefault="00846008" w:rsidP="000A61A9">
            <w:pPr>
              <w:rPr>
                <w:rFonts w:ascii="Arial" w:hAnsi="Arial" w:cs="Arial"/>
                <w:b/>
                <w:bCs/>
              </w:rPr>
            </w:pPr>
          </w:p>
        </w:tc>
        <w:tc>
          <w:tcPr>
            <w:tcW w:w="6565" w:type="dxa"/>
          </w:tcPr>
          <w:p w14:paraId="09D5AAC7" w14:textId="77777777" w:rsidR="00FE195D" w:rsidRDefault="00FE195D" w:rsidP="000A61A9">
            <w:pPr>
              <w:rPr>
                <w:rFonts w:ascii="Arial" w:hAnsi="Arial" w:cs="Arial"/>
              </w:rPr>
            </w:pPr>
          </w:p>
        </w:tc>
      </w:tr>
      <w:tr w:rsidR="00382294" w14:paraId="6C92D726" w14:textId="77777777" w:rsidTr="00261F66">
        <w:tc>
          <w:tcPr>
            <w:tcW w:w="4225" w:type="dxa"/>
          </w:tcPr>
          <w:p w14:paraId="2DD40A57" w14:textId="094565D9" w:rsidR="00382294" w:rsidRDefault="00DE7C36" w:rsidP="000A61A9">
            <w:pPr>
              <w:rPr>
                <w:rFonts w:ascii="Arial" w:hAnsi="Arial" w:cs="Arial"/>
                <w:b/>
                <w:bCs/>
              </w:rPr>
            </w:pPr>
            <w:r>
              <w:rPr>
                <w:rFonts w:ascii="Arial" w:hAnsi="Arial" w:cs="Arial"/>
                <w:b/>
                <w:bCs/>
              </w:rPr>
              <w:t>2</w:t>
            </w:r>
            <w:r w:rsidR="005A1C74">
              <w:rPr>
                <w:rFonts w:ascii="Arial" w:hAnsi="Arial" w:cs="Arial"/>
                <w:b/>
                <w:bCs/>
              </w:rPr>
              <w:t>1</w:t>
            </w:r>
            <w:r w:rsidR="00C85371">
              <w:rPr>
                <w:rFonts w:ascii="Arial" w:hAnsi="Arial" w:cs="Arial"/>
                <w:b/>
                <w:bCs/>
              </w:rPr>
              <w:t xml:space="preserve">. Are there any opportunities at hand </w:t>
            </w:r>
            <w:r w:rsidR="001D0F99">
              <w:rPr>
                <w:rFonts w:ascii="Arial" w:hAnsi="Arial" w:cs="Arial"/>
                <w:b/>
                <w:bCs/>
              </w:rPr>
              <w:t>to improve the</w:t>
            </w:r>
            <w:r w:rsidR="00C85371">
              <w:rPr>
                <w:rFonts w:ascii="Arial" w:hAnsi="Arial" w:cs="Arial"/>
                <w:b/>
                <w:bCs/>
              </w:rPr>
              <w:t xml:space="preserve"> technology approach for </w:t>
            </w:r>
            <w:r w:rsidR="00846008">
              <w:rPr>
                <w:rFonts w:ascii="Arial" w:hAnsi="Arial" w:cs="Arial"/>
                <w:b/>
                <w:bCs/>
              </w:rPr>
              <w:t>purchase of these goods or services</w:t>
            </w:r>
            <w:r w:rsidR="00C85371">
              <w:rPr>
                <w:rFonts w:ascii="Arial" w:hAnsi="Arial" w:cs="Arial"/>
                <w:b/>
                <w:bCs/>
              </w:rPr>
              <w:t>?</w:t>
            </w:r>
          </w:p>
          <w:p w14:paraId="629252DE" w14:textId="5709CB95" w:rsidR="00C85371" w:rsidRDefault="00C85371" w:rsidP="000A61A9">
            <w:pPr>
              <w:rPr>
                <w:rFonts w:ascii="Arial" w:hAnsi="Arial" w:cs="Arial"/>
                <w:b/>
                <w:bCs/>
              </w:rPr>
            </w:pPr>
          </w:p>
        </w:tc>
        <w:tc>
          <w:tcPr>
            <w:tcW w:w="6565" w:type="dxa"/>
          </w:tcPr>
          <w:p w14:paraId="2281E74A" w14:textId="77777777" w:rsidR="00382294" w:rsidRDefault="00382294" w:rsidP="000A61A9">
            <w:pPr>
              <w:rPr>
                <w:rFonts w:ascii="Arial" w:hAnsi="Arial" w:cs="Arial"/>
              </w:rPr>
            </w:pPr>
          </w:p>
        </w:tc>
      </w:tr>
      <w:tr w:rsidR="00382294" w14:paraId="2D02D1B8" w14:textId="77777777" w:rsidTr="00261F66">
        <w:tc>
          <w:tcPr>
            <w:tcW w:w="4225" w:type="dxa"/>
          </w:tcPr>
          <w:p w14:paraId="7C60E596" w14:textId="107E5AE1" w:rsidR="00382294" w:rsidRDefault="009D084A" w:rsidP="000A61A9">
            <w:pPr>
              <w:rPr>
                <w:rFonts w:ascii="Arial" w:hAnsi="Arial" w:cs="Arial"/>
                <w:b/>
                <w:bCs/>
              </w:rPr>
            </w:pPr>
            <w:r>
              <w:rPr>
                <w:rFonts w:ascii="Arial" w:hAnsi="Arial" w:cs="Arial"/>
                <w:b/>
                <w:bCs/>
              </w:rPr>
              <w:t>2</w:t>
            </w:r>
            <w:r w:rsidR="005A1C74">
              <w:rPr>
                <w:rFonts w:ascii="Arial" w:hAnsi="Arial" w:cs="Arial"/>
                <w:b/>
                <w:bCs/>
              </w:rPr>
              <w:t>2</w:t>
            </w:r>
            <w:r>
              <w:rPr>
                <w:rFonts w:ascii="Arial" w:hAnsi="Arial" w:cs="Arial"/>
                <w:b/>
                <w:bCs/>
              </w:rPr>
              <w:t>. Describe the proposed Action Plan and Strategy Considerations for this initiative.</w:t>
            </w:r>
          </w:p>
          <w:p w14:paraId="5854C1C4" w14:textId="11E7958C" w:rsidR="009D084A" w:rsidRDefault="009D084A" w:rsidP="000A61A9">
            <w:pPr>
              <w:rPr>
                <w:rFonts w:ascii="Arial" w:hAnsi="Arial" w:cs="Arial"/>
                <w:b/>
                <w:bCs/>
              </w:rPr>
            </w:pPr>
          </w:p>
        </w:tc>
        <w:tc>
          <w:tcPr>
            <w:tcW w:w="6565" w:type="dxa"/>
          </w:tcPr>
          <w:p w14:paraId="469A6ADF" w14:textId="77777777" w:rsidR="00382294" w:rsidRDefault="00382294" w:rsidP="000A61A9">
            <w:pPr>
              <w:rPr>
                <w:rFonts w:ascii="Arial" w:hAnsi="Arial" w:cs="Arial"/>
              </w:rPr>
            </w:pPr>
          </w:p>
        </w:tc>
      </w:tr>
    </w:tbl>
    <w:p w14:paraId="3D708E66" w14:textId="6C4D4D83" w:rsidR="000A61A9" w:rsidRDefault="000A61A9" w:rsidP="000A61A9">
      <w:pPr>
        <w:rPr>
          <w:rFonts w:ascii="Arial" w:hAnsi="Arial" w:cs="Arial"/>
        </w:rPr>
      </w:pPr>
    </w:p>
    <w:p w14:paraId="5670F818" w14:textId="77777777" w:rsidR="005B2CFD" w:rsidRDefault="005B2CFD">
      <w:pPr>
        <w:widowControl/>
        <w:autoSpaceDE/>
        <w:autoSpaceDN/>
        <w:rPr>
          <w:rFonts w:ascii="Arial" w:hAnsi="Arial" w:cs="Arial"/>
          <w:b/>
          <w:bCs/>
          <w:u w:val="single"/>
        </w:rPr>
      </w:pPr>
      <w:r>
        <w:rPr>
          <w:rFonts w:ascii="Arial" w:hAnsi="Arial" w:cs="Arial"/>
          <w:b/>
          <w:bCs/>
          <w:u w:val="single"/>
        </w:rPr>
        <w:br w:type="page"/>
      </w:r>
    </w:p>
    <w:p w14:paraId="6CA39339" w14:textId="3D85F0BB" w:rsidR="000A61A9" w:rsidRPr="008A47CE" w:rsidRDefault="008A47CE" w:rsidP="000A61A9">
      <w:pPr>
        <w:rPr>
          <w:rFonts w:ascii="Arial" w:hAnsi="Arial" w:cs="Arial"/>
          <w:b/>
          <w:bCs/>
          <w:u w:val="single"/>
        </w:rPr>
      </w:pPr>
      <w:r w:rsidRPr="008A47CE">
        <w:rPr>
          <w:rFonts w:ascii="Arial" w:hAnsi="Arial" w:cs="Arial"/>
          <w:b/>
          <w:bCs/>
          <w:u w:val="single"/>
        </w:rPr>
        <w:lastRenderedPageBreak/>
        <w:t>Business Case Dashboard(s)</w:t>
      </w:r>
    </w:p>
    <w:p w14:paraId="0BA30985" w14:textId="77777777" w:rsidR="008A47CE" w:rsidRDefault="008A47CE" w:rsidP="000A61A9">
      <w:pPr>
        <w:rPr>
          <w:rFonts w:ascii="Arial" w:hAnsi="Arial" w:cs="Arial"/>
        </w:rPr>
      </w:pPr>
    </w:p>
    <w:p w14:paraId="33A966C2" w14:textId="7834B764" w:rsidR="008A47CE" w:rsidRDefault="008A47CE" w:rsidP="00C40E47">
      <w:pPr>
        <w:rPr>
          <w:rFonts w:ascii="Arial" w:hAnsi="Arial" w:cs="Arial"/>
        </w:rPr>
      </w:pPr>
      <w:r>
        <w:rPr>
          <w:rFonts w:ascii="Arial" w:hAnsi="Arial" w:cs="Arial"/>
        </w:rPr>
        <w:t>Listed below find dashboard(s) relating to the Business Case:</w:t>
      </w:r>
    </w:p>
    <w:p w14:paraId="196C64F3" w14:textId="77777777" w:rsidR="008A47CE" w:rsidRDefault="008A47CE" w:rsidP="00C40E47">
      <w:pPr>
        <w:rPr>
          <w:rFonts w:ascii="Arial" w:hAnsi="Arial" w:cs="Arial"/>
        </w:rPr>
      </w:pPr>
    </w:p>
    <w:p w14:paraId="02F0C366" w14:textId="0E67240E" w:rsidR="00C40E47" w:rsidRPr="007348BB" w:rsidRDefault="008A47CE" w:rsidP="00C40E47">
      <w:pPr>
        <w:rPr>
          <w:rFonts w:ascii="Arial" w:hAnsi="Arial" w:cs="Arial"/>
          <w:color w:val="365F91" w:themeColor="accent1" w:themeShade="BF"/>
        </w:rPr>
      </w:pPr>
      <w:r w:rsidRPr="00B14413">
        <w:rPr>
          <w:rFonts w:ascii="Arial" w:hAnsi="Arial" w:cs="Arial"/>
          <w:color w:val="365F91" w:themeColor="accent1" w:themeShade="BF"/>
        </w:rPr>
        <w:t xml:space="preserve">Using the available Business Case dashboards on the </w:t>
      </w:r>
      <w:hyperlink r:id="rId15" w:history="1">
        <w:r w:rsidRPr="00B14413">
          <w:rPr>
            <w:rStyle w:val="Hyperlink"/>
            <w:rFonts w:ascii="Arial" w:hAnsi="Arial" w:cs="Arial"/>
            <w:color w:val="7030A0"/>
          </w:rPr>
          <w:t>network drive</w:t>
        </w:r>
      </w:hyperlink>
      <w:r w:rsidRPr="00B14413">
        <w:rPr>
          <w:rFonts w:ascii="Arial" w:hAnsi="Arial" w:cs="Arial"/>
          <w:color w:val="365F91" w:themeColor="accent1" w:themeShade="BF"/>
        </w:rPr>
        <w:t xml:space="preserve">, complete and embed </w:t>
      </w:r>
      <w:r w:rsidR="00846008">
        <w:rPr>
          <w:rFonts w:ascii="Arial" w:hAnsi="Arial" w:cs="Arial"/>
          <w:color w:val="365F91" w:themeColor="accent1" w:themeShade="BF"/>
        </w:rPr>
        <w:t xml:space="preserve">at least </w:t>
      </w:r>
      <w:r w:rsidRPr="00B14413">
        <w:rPr>
          <w:rFonts w:ascii="Arial" w:hAnsi="Arial" w:cs="Arial"/>
          <w:color w:val="365F91" w:themeColor="accent1" w:themeShade="BF"/>
        </w:rPr>
        <w:t>one or more below to help visualize and convey the potential savings, key observations, data analyses, etc.</w:t>
      </w:r>
      <w:r w:rsidR="00B14413" w:rsidRPr="00B14413">
        <w:rPr>
          <w:rFonts w:ascii="Arial" w:hAnsi="Arial" w:cs="Arial"/>
          <w:color w:val="365F91" w:themeColor="accent1" w:themeShade="BF"/>
        </w:rPr>
        <w:t xml:space="preserve"> You </w:t>
      </w:r>
      <w:r w:rsidR="00846008">
        <w:rPr>
          <w:rFonts w:ascii="Arial" w:hAnsi="Arial" w:cs="Arial"/>
          <w:color w:val="365F91" w:themeColor="accent1" w:themeShade="BF"/>
        </w:rPr>
        <w:t xml:space="preserve">can </w:t>
      </w:r>
      <w:r w:rsidR="00B14413" w:rsidRPr="00B14413">
        <w:rPr>
          <w:rFonts w:ascii="Arial" w:hAnsi="Arial" w:cs="Arial"/>
          <w:color w:val="365F91" w:themeColor="accent1" w:themeShade="BF"/>
        </w:rPr>
        <w:t xml:space="preserve">copy and paste </w:t>
      </w:r>
      <w:r w:rsidR="00B14413" w:rsidRPr="007348BB">
        <w:rPr>
          <w:rFonts w:ascii="Arial" w:hAnsi="Arial" w:cs="Arial"/>
          <w:color w:val="365F91" w:themeColor="accent1" w:themeShade="BF"/>
        </w:rPr>
        <w:t>the completed dashboard from Excel directly below or use Snag-it to make a graphic to embed. Remember to resize so it is easy to read</w:t>
      </w:r>
      <w:r w:rsidR="00846008">
        <w:rPr>
          <w:rFonts w:ascii="Arial" w:hAnsi="Arial" w:cs="Arial"/>
          <w:color w:val="365F91" w:themeColor="accent1" w:themeShade="BF"/>
        </w:rPr>
        <w:t xml:space="preserve"> (hold down shift key + grab graphic corners and move in or out)</w:t>
      </w:r>
      <w:r w:rsidR="00B14413" w:rsidRPr="007348BB">
        <w:rPr>
          <w:rFonts w:ascii="Arial" w:hAnsi="Arial" w:cs="Arial"/>
          <w:color w:val="365F91" w:themeColor="accent1" w:themeShade="BF"/>
        </w:rPr>
        <w:t>. Remove the below example when inserting your</w:t>
      </w:r>
      <w:r w:rsidR="00846008">
        <w:rPr>
          <w:rFonts w:ascii="Arial" w:hAnsi="Arial" w:cs="Arial"/>
          <w:color w:val="365F91" w:themeColor="accent1" w:themeShade="BF"/>
        </w:rPr>
        <w:t xml:space="preserve"> graphic(s).</w:t>
      </w:r>
    </w:p>
    <w:p w14:paraId="0DFD00CA" w14:textId="46EA9978" w:rsidR="00B14413" w:rsidRPr="007348BB" w:rsidRDefault="00B14413" w:rsidP="00C40E47">
      <w:pPr>
        <w:rPr>
          <w:rFonts w:ascii="Arial" w:hAnsi="Arial" w:cs="Arial"/>
          <w:color w:val="365F91" w:themeColor="accent1" w:themeShade="BF"/>
        </w:rPr>
      </w:pPr>
    </w:p>
    <w:p w14:paraId="310E67E3" w14:textId="76D3FD76" w:rsidR="005B2CFD" w:rsidRPr="007348BB" w:rsidRDefault="005B2CFD" w:rsidP="00C40E47">
      <w:pPr>
        <w:rPr>
          <w:rFonts w:ascii="Arial" w:hAnsi="Arial" w:cs="Arial"/>
          <w:color w:val="365F91" w:themeColor="accent1" w:themeShade="BF"/>
        </w:rPr>
      </w:pPr>
      <w:r w:rsidRPr="007348BB">
        <w:rPr>
          <w:rFonts w:ascii="Arial" w:hAnsi="Arial" w:cs="Arial"/>
          <w:color w:val="365F91" w:themeColor="accent1" w:themeShade="BF"/>
        </w:rPr>
        <w:t>Example:</w:t>
      </w:r>
    </w:p>
    <w:p w14:paraId="1D44F85C" w14:textId="452E8282" w:rsidR="00B14413" w:rsidRDefault="00B14413" w:rsidP="00B14413">
      <w:pPr>
        <w:jc w:val="center"/>
        <w:rPr>
          <w:rFonts w:ascii="Arial" w:hAnsi="Arial" w:cs="Arial"/>
        </w:rPr>
      </w:pPr>
      <w:r>
        <w:rPr>
          <w:noProof/>
        </w:rPr>
        <w:drawing>
          <wp:inline distT="0" distB="0" distL="0" distR="0" wp14:anchorId="24519D87" wp14:editId="13B165B8">
            <wp:extent cx="4541942" cy="3038475"/>
            <wp:effectExtent l="19050" t="19050" r="1143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41942" cy="3038475"/>
                    </a:xfrm>
                    <a:prstGeom prst="rect">
                      <a:avLst/>
                    </a:prstGeom>
                    <a:ln>
                      <a:solidFill>
                        <a:schemeClr val="accent1"/>
                      </a:solidFill>
                    </a:ln>
                  </pic:spPr>
                </pic:pic>
              </a:graphicData>
            </a:graphic>
          </wp:inline>
        </w:drawing>
      </w:r>
    </w:p>
    <w:p w14:paraId="0B421964" w14:textId="01D4BD77" w:rsidR="008A47CE" w:rsidRDefault="008A47CE" w:rsidP="00C40E47">
      <w:pPr>
        <w:rPr>
          <w:rFonts w:ascii="Arial" w:hAnsi="Arial" w:cs="Arial"/>
        </w:rPr>
      </w:pPr>
    </w:p>
    <w:p w14:paraId="3CBD89AE" w14:textId="77777777" w:rsidR="00DC28C8" w:rsidRPr="00DC28C8" w:rsidRDefault="00DC28C8" w:rsidP="00DC28C8">
      <w:pPr>
        <w:rPr>
          <w:rFonts w:ascii="Arial" w:hAnsi="Arial" w:cs="Arial"/>
          <w:b/>
          <w:bCs/>
          <w:color w:val="365F91" w:themeColor="accent1" w:themeShade="BF"/>
          <w:u w:val="single"/>
        </w:rPr>
      </w:pPr>
      <w:r w:rsidRPr="00DC28C8">
        <w:rPr>
          <w:rFonts w:ascii="Arial" w:hAnsi="Arial" w:cs="Arial"/>
          <w:b/>
          <w:bCs/>
          <w:color w:val="365F91" w:themeColor="accent1" w:themeShade="BF"/>
          <w:u w:val="single"/>
        </w:rPr>
        <w:t>Additional Exhibits</w:t>
      </w:r>
    </w:p>
    <w:p w14:paraId="5975312E" w14:textId="77777777" w:rsidR="008A47CE" w:rsidRPr="00DC28C8" w:rsidRDefault="008A47CE" w:rsidP="00C40E47">
      <w:pPr>
        <w:rPr>
          <w:rFonts w:ascii="Arial" w:hAnsi="Arial" w:cs="Arial"/>
          <w:color w:val="365F91" w:themeColor="accent1" w:themeShade="BF"/>
        </w:rPr>
      </w:pPr>
    </w:p>
    <w:p w14:paraId="2724208C" w14:textId="5F532BB4" w:rsidR="00C40E47" w:rsidRPr="00DC28C8" w:rsidRDefault="00BD65F2" w:rsidP="00C40E47">
      <w:pPr>
        <w:rPr>
          <w:rFonts w:ascii="Arial" w:hAnsi="Arial" w:cs="Arial"/>
          <w:color w:val="365F91" w:themeColor="accent1" w:themeShade="BF"/>
        </w:rPr>
      </w:pPr>
      <w:r w:rsidRPr="00DC28C8">
        <w:rPr>
          <w:rFonts w:ascii="Arial" w:hAnsi="Arial" w:cs="Arial"/>
          <w:color w:val="365F91" w:themeColor="accent1" w:themeShade="BF"/>
        </w:rPr>
        <w:t>If desired</w:t>
      </w:r>
      <w:r w:rsidR="00FC6087" w:rsidRPr="00DC28C8">
        <w:rPr>
          <w:rFonts w:ascii="Arial" w:hAnsi="Arial" w:cs="Arial"/>
          <w:color w:val="365F91" w:themeColor="accent1" w:themeShade="BF"/>
        </w:rPr>
        <w:t xml:space="preserve">, you can use worksheets from the Huron templates on the </w:t>
      </w:r>
      <w:hyperlink r:id="rId17" w:history="1">
        <w:r w:rsidR="00FC6087" w:rsidRPr="008775D4">
          <w:rPr>
            <w:rStyle w:val="Hyperlink"/>
            <w:rFonts w:ascii="Arial" w:hAnsi="Arial" w:cs="Arial"/>
            <w:color w:val="7030A0"/>
          </w:rPr>
          <w:t>network drive</w:t>
        </w:r>
      </w:hyperlink>
      <w:r w:rsidR="00FC6087" w:rsidRPr="00DC28C8">
        <w:rPr>
          <w:rFonts w:ascii="Arial" w:hAnsi="Arial" w:cs="Arial"/>
          <w:color w:val="365F91" w:themeColor="accent1" w:themeShade="BF"/>
        </w:rPr>
        <w:t xml:space="preserve"> to complete and copy/paste below. This could potentially include:</w:t>
      </w:r>
    </w:p>
    <w:p w14:paraId="5D4002BF" w14:textId="7BB643A2" w:rsidR="00FC6087" w:rsidRPr="00DC28C8" w:rsidRDefault="00FC6087" w:rsidP="00C40E47">
      <w:pPr>
        <w:rPr>
          <w:rFonts w:ascii="Arial" w:hAnsi="Arial" w:cs="Arial"/>
          <w:color w:val="365F91" w:themeColor="accent1" w:themeShade="BF"/>
        </w:rPr>
      </w:pPr>
    </w:p>
    <w:p w14:paraId="314783C9" w14:textId="209C494D" w:rsidR="00FC6087" w:rsidRPr="00DC28C8" w:rsidRDefault="00FC6087" w:rsidP="00C40E47">
      <w:pPr>
        <w:rPr>
          <w:rFonts w:ascii="Arial" w:hAnsi="Arial" w:cs="Arial"/>
          <w:color w:val="365F91" w:themeColor="accent1" w:themeShade="BF"/>
        </w:rPr>
      </w:pPr>
      <w:r w:rsidRPr="00DC28C8">
        <w:rPr>
          <w:rFonts w:ascii="Arial" w:hAnsi="Arial" w:cs="Arial"/>
          <w:color w:val="365F91" w:themeColor="accent1" w:themeShade="BF"/>
        </w:rPr>
        <w:t>Huron Template 1:</w:t>
      </w:r>
    </w:p>
    <w:p w14:paraId="26B4D8EE" w14:textId="7B63496B" w:rsidR="00FC6087" w:rsidRPr="00846008" w:rsidRDefault="00FC6087" w:rsidP="00846008">
      <w:pPr>
        <w:pStyle w:val="ListParagraph"/>
        <w:numPr>
          <w:ilvl w:val="0"/>
          <w:numId w:val="4"/>
        </w:numPr>
        <w:rPr>
          <w:rFonts w:ascii="Arial" w:hAnsi="Arial" w:cs="Arial"/>
          <w:color w:val="365F91" w:themeColor="accent1" w:themeShade="BF"/>
        </w:rPr>
      </w:pPr>
      <w:r w:rsidRPr="00846008">
        <w:rPr>
          <w:rFonts w:ascii="Arial" w:hAnsi="Arial" w:cs="Arial"/>
          <w:color w:val="365F91" w:themeColor="accent1" w:themeShade="BF"/>
        </w:rPr>
        <w:t>Tab 2 – Industry Research Notes</w:t>
      </w:r>
    </w:p>
    <w:p w14:paraId="2B04804A" w14:textId="42C75F92" w:rsidR="00FC6087" w:rsidRPr="00846008" w:rsidRDefault="00FC6087" w:rsidP="00846008">
      <w:pPr>
        <w:pStyle w:val="ListParagraph"/>
        <w:numPr>
          <w:ilvl w:val="0"/>
          <w:numId w:val="4"/>
        </w:numPr>
        <w:rPr>
          <w:rFonts w:ascii="Arial" w:hAnsi="Arial" w:cs="Arial"/>
          <w:color w:val="365F91" w:themeColor="accent1" w:themeShade="BF"/>
        </w:rPr>
      </w:pPr>
      <w:r w:rsidRPr="00846008">
        <w:rPr>
          <w:rFonts w:ascii="Arial" w:hAnsi="Arial" w:cs="Arial"/>
          <w:color w:val="365F91" w:themeColor="accent1" w:themeShade="BF"/>
        </w:rPr>
        <w:t>Tab 3 – Interview Notes</w:t>
      </w:r>
    </w:p>
    <w:p w14:paraId="75AA3196" w14:textId="36928922" w:rsidR="00FC6087" w:rsidRPr="00846008" w:rsidRDefault="00FC6087" w:rsidP="00846008">
      <w:pPr>
        <w:pStyle w:val="ListParagraph"/>
        <w:numPr>
          <w:ilvl w:val="0"/>
          <w:numId w:val="4"/>
        </w:numPr>
        <w:rPr>
          <w:rFonts w:ascii="Arial" w:hAnsi="Arial" w:cs="Arial"/>
          <w:color w:val="365F91" w:themeColor="accent1" w:themeShade="BF"/>
        </w:rPr>
      </w:pPr>
      <w:r w:rsidRPr="00846008">
        <w:rPr>
          <w:rFonts w:ascii="Arial" w:hAnsi="Arial" w:cs="Arial"/>
          <w:color w:val="365F91" w:themeColor="accent1" w:themeShade="BF"/>
        </w:rPr>
        <w:t>Tab 4 – Contract Summary</w:t>
      </w:r>
    </w:p>
    <w:p w14:paraId="2EA3A25D" w14:textId="7FC443CD" w:rsidR="00FC6087" w:rsidRPr="00846008" w:rsidRDefault="00FC6087" w:rsidP="00846008">
      <w:pPr>
        <w:pStyle w:val="ListParagraph"/>
        <w:numPr>
          <w:ilvl w:val="0"/>
          <w:numId w:val="4"/>
        </w:numPr>
        <w:rPr>
          <w:rFonts w:ascii="Arial" w:hAnsi="Arial" w:cs="Arial"/>
          <w:color w:val="365F91" w:themeColor="accent1" w:themeShade="BF"/>
        </w:rPr>
      </w:pPr>
      <w:r w:rsidRPr="00846008">
        <w:rPr>
          <w:rFonts w:ascii="Arial" w:hAnsi="Arial" w:cs="Arial"/>
          <w:color w:val="365F91" w:themeColor="accent1" w:themeShade="BF"/>
        </w:rPr>
        <w:t>Any of the green or blue tabs if used to show spend analysis or savings calculation</w:t>
      </w:r>
      <w:r w:rsidR="008E19F5">
        <w:rPr>
          <w:rFonts w:ascii="Arial" w:hAnsi="Arial" w:cs="Arial"/>
          <w:color w:val="365F91" w:themeColor="accent1" w:themeShade="BF"/>
        </w:rPr>
        <w:t>s</w:t>
      </w:r>
    </w:p>
    <w:p w14:paraId="39838084" w14:textId="04E62D8F" w:rsidR="00FC6087" w:rsidRPr="00DC28C8" w:rsidRDefault="00FC6087" w:rsidP="00C40E47">
      <w:pPr>
        <w:rPr>
          <w:rFonts w:ascii="Arial" w:hAnsi="Arial" w:cs="Arial"/>
          <w:color w:val="365F91" w:themeColor="accent1" w:themeShade="BF"/>
        </w:rPr>
      </w:pPr>
    </w:p>
    <w:p w14:paraId="0D6E861E" w14:textId="7025336A" w:rsidR="00FC6087" w:rsidRPr="00DC28C8" w:rsidRDefault="00FC6087" w:rsidP="00C40E47">
      <w:pPr>
        <w:rPr>
          <w:rFonts w:ascii="Arial" w:hAnsi="Arial" w:cs="Arial"/>
          <w:color w:val="365F91" w:themeColor="accent1" w:themeShade="BF"/>
        </w:rPr>
      </w:pPr>
      <w:r w:rsidRPr="00DC28C8">
        <w:rPr>
          <w:rFonts w:ascii="Arial" w:hAnsi="Arial" w:cs="Arial"/>
          <w:color w:val="365F91" w:themeColor="accent1" w:themeShade="BF"/>
        </w:rPr>
        <w:t>Huron Template 2:</w:t>
      </w:r>
    </w:p>
    <w:p w14:paraId="5E326F1A" w14:textId="5FC0A027" w:rsidR="00FC6087" w:rsidRPr="00846008" w:rsidRDefault="00FC6087" w:rsidP="00846008">
      <w:pPr>
        <w:pStyle w:val="ListParagraph"/>
        <w:numPr>
          <w:ilvl w:val="0"/>
          <w:numId w:val="5"/>
        </w:numPr>
        <w:rPr>
          <w:rFonts w:ascii="Arial" w:hAnsi="Arial" w:cs="Arial"/>
          <w:color w:val="365F91" w:themeColor="accent1" w:themeShade="BF"/>
        </w:rPr>
      </w:pPr>
      <w:r w:rsidRPr="00846008">
        <w:rPr>
          <w:rFonts w:ascii="Arial" w:hAnsi="Arial" w:cs="Arial"/>
          <w:color w:val="365F91" w:themeColor="accent1" w:themeShade="BF"/>
        </w:rPr>
        <w:t>Tab 2 – Savings Calculations</w:t>
      </w:r>
    </w:p>
    <w:p w14:paraId="7BCCD1EE" w14:textId="4CFC8C5C" w:rsidR="00FC6087" w:rsidRPr="00846008" w:rsidRDefault="00FC6087" w:rsidP="00846008">
      <w:pPr>
        <w:pStyle w:val="ListParagraph"/>
        <w:numPr>
          <w:ilvl w:val="0"/>
          <w:numId w:val="5"/>
        </w:numPr>
        <w:rPr>
          <w:rFonts w:ascii="Arial" w:hAnsi="Arial" w:cs="Arial"/>
          <w:color w:val="365F91" w:themeColor="accent1" w:themeShade="BF"/>
        </w:rPr>
      </w:pPr>
      <w:r w:rsidRPr="00846008">
        <w:rPr>
          <w:rFonts w:ascii="Arial" w:hAnsi="Arial" w:cs="Arial"/>
          <w:color w:val="365F91" w:themeColor="accent1" w:themeShade="BF"/>
        </w:rPr>
        <w:t>Tab 3 – Weighted Average Discounts</w:t>
      </w:r>
    </w:p>
    <w:p w14:paraId="0B917D99" w14:textId="46BAF58C" w:rsidR="00FC6087" w:rsidRPr="00DC28C8" w:rsidRDefault="00FC6087" w:rsidP="00C40E47">
      <w:pPr>
        <w:rPr>
          <w:rFonts w:ascii="Arial" w:hAnsi="Arial" w:cs="Arial"/>
          <w:color w:val="365F91" w:themeColor="accent1" w:themeShade="BF"/>
        </w:rPr>
      </w:pPr>
    </w:p>
    <w:p w14:paraId="0D6AD22E" w14:textId="42EED156" w:rsidR="00DC28C8" w:rsidRPr="00DC28C8" w:rsidRDefault="00DC28C8" w:rsidP="00C40E47">
      <w:pPr>
        <w:rPr>
          <w:rFonts w:ascii="Arial" w:hAnsi="Arial" w:cs="Arial"/>
          <w:color w:val="365F91" w:themeColor="accent1" w:themeShade="BF"/>
        </w:rPr>
      </w:pPr>
      <w:r w:rsidRPr="00DC28C8">
        <w:rPr>
          <w:rFonts w:ascii="Arial" w:hAnsi="Arial" w:cs="Arial"/>
          <w:color w:val="365F91" w:themeColor="accent1" w:themeShade="BF"/>
        </w:rPr>
        <w:t xml:space="preserve">If you choose to use any of the additional templates, remember to create headings and introductory statements as needed </w:t>
      </w:r>
      <w:r w:rsidR="00F678DD">
        <w:rPr>
          <w:rFonts w:ascii="Arial" w:hAnsi="Arial" w:cs="Arial"/>
          <w:color w:val="365F91" w:themeColor="accent1" w:themeShade="BF"/>
        </w:rPr>
        <w:t>when</w:t>
      </w:r>
      <w:r w:rsidRPr="00DC28C8">
        <w:rPr>
          <w:rFonts w:ascii="Arial" w:hAnsi="Arial" w:cs="Arial"/>
          <w:color w:val="365F91" w:themeColor="accent1" w:themeShade="BF"/>
        </w:rPr>
        <w:t xml:space="preserve"> embedding the table/data.</w:t>
      </w:r>
    </w:p>
    <w:p w14:paraId="2E15AE9B" w14:textId="10D841D5" w:rsidR="00DC28C8" w:rsidRPr="00DC28C8" w:rsidRDefault="00DC28C8" w:rsidP="00C40E47">
      <w:pPr>
        <w:rPr>
          <w:rFonts w:ascii="Arial" w:hAnsi="Arial" w:cs="Arial"/>
          <w:color w:val="365F91" w:themeColor="accent1" w:themeShade="BF"/>
        </w:rPr>
      </w:pPr>
    </w:p>
    <w:p w14:paraId="37A6C6D7" w14:textId="276A026A" w:rsidR="00C40E47" w:rsidRDefault="00DC28C8" w:rsidP="00C40E47">
      <w:pPr>
        <w:rPr>
          <w:rFonts w:ascii="Arial" w:hAnsi="Arial" w:cs="Arial"/>
        </w:rPr>
      </w:pPr>
      <w:r w:rsidRPr="00DC28C8">
        <w:rPr>
          <w:rFonts w:ascii="Arial" w:hAnsi="Arial" w:cs="Arial"/>
          <w:color w:val="365F91" w:themeColor="accent1" w:themeShade="BF"/>
        </w:rPr>
        <w:t>If no additional exhibits are planned, delete this entire section in blue text.</w:t>
      </w:r>
    </w:p>
    <w:p w14:paraId="34AEF5AF" w14:textId="539208D2" w:rsidR="00C40E47" w:rsidRDefault="00C40E47" w:rsidP="00C40E47">
      <w:pPr>
        <w:rPr>
          <w:rFonts w:ascii="Arial" w:hAnsi="Arial" w:cs="Arial"/>
        </w:rPr>
      </w:pPr>
    </w:p>
    <w:p w14:paraId="24693722" w14:textId="77777777" w:rsidR="00BD65F2" w:rsidRPr="00C40E47" w:rsidRDefault="00BD65F2" w:rsidP="00C40E47">
      <w:pPr>
        <w:rPr>
          <w:rFonts w:ascii="Arial" w:hAnsi="Arial" w:cs="Arial"/>
        </w:rPr>
      </w:pPr>
    </w:p>
    <w:sectPr w:rsidR="00BD65F2" w:rsidRPr="00C40E47" w:rsidSect="00C40E47">
      <w:headerReference w:type="default" r:id="rId18"/>
      <w:footerReference w:type="default" r:id="rId19"/>
      <w:type w:val="continuous"/>
      <w:pgSz w:w="12240" w:h="15840" w:code="1"/>
      <w:pgMar w:top="720" w:right="720" w:bottom="720" w:left="720" w:header="360" w:footer="246"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56568" w14:textId="77777777" w:rsidR="00392528" w:rsidRDefault="00392528">
      <w:r>
        <w:separator/>
      </w:r>
    </w:p>
  </w:endnote>
  <w:endnote w:type="continuationSeparator" w:id="0">
    <w:p w14:paraId="0284031C" w14:textId="77777777" w:rsidR="00392528" w:rsidRDefault="0039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4D"/>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Demi Bold">
    <w:altName w:val="Calibri"/>
    <w:charset w:val="00"/>
    <w:family w:val="swiss"/>
    <w:pitch w:val="variable"/>
    <w:sig w:usb0="8000002F" w:usb1="5000204A" w:usb2="00000000" w:usb3="00000000" w:csb0="0000009B" w:csb1="00000000"/>
  </w:font>
  <w:font w:name="Avenir Next LT Pro Demi">
    <w:altName w:val="Calibri"/>
    <w:charset w:val="00"/>
    <w:family w:val="swiss"/>
    <w:pitch w:val="variable"/>
    <w:sig w:usb0="800000EF" w:usb1="5000204A" w:usb2="00000000" w:usb3="00000000" w:csb0="00000093" w:csb1="00000000"/>
  </w:font>
  <w:font w:name="Mercury Display Roman">
    <w:altName w:val="Calibri"/>
    <w:panose1 w:val="00000000000000000000"/>
    <w:charset w:val="00"/>
    <w:family w:val="auto"/>
    <w:notTrueType/>
    <w:pitch w:val="variable"/>
    <w:sig w:usb0="A000007F" w:usb1="4000004A" w:usb2="00000000" w:usb3="00000000" w:csb0="0000000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142979"/>
      <w:docPartObj>
        <w:docPartGallery w:val="Page Numbers (Bottom of Page)"/>
        <w:docPartUnique/>
      </w:docPartObj>
    </w:sdtPr>
    <w:sdtEndPr>
      <w:rPr>
        <w:noProof/>
      </w:rPr>
    </w:sdtEndPr>
    <w:sdtContent>
      <w:p w14:paraId="66AC77CD" w14:textId="4A60F5E5" w:rsidR="008775D4" w:rsidRDefault="008775D4">
        <w:pPr>
          <w:pStyle w:val="Footer"/>
          <w:jc w:val="center"/>
        </w:pPr>
        <w:r>
          <w:fldChar w:fldCharType="begin"/>
        </w:r>
        <w:r>
          <w:instrText xml:space="preserve"> PAGE   \* MERGEFORMAT </w:instrText>
        </w:r>
        <w:r>
          <w:fldChar w:fldCharType="separate"/>
        </w:r>
        <w:r w:rsidR="005769C2">
          <w:rPr>
            <w:noProof/>
          </w:rPr>
          <w:t>4</w:t>
        </w:r>
        <w:r>
          <w:rPr>
            <w:noProof/>
          </w:rPr>
          <w:fldChar w:fldCharType="end"/>
        </w:r>
      </w:p>
    </w:sdtContent>
  </w:sdt>
  <w:p w14:paraId="65B8E6FC" w14:textId="77777777" w:rsidR="00126E51" w:rsidRPr="007B4D5E" w:rsidRDefault="00126E51" w:rsidP="00126E51">
    <w:pPr>
      <w:pStyle w:val="Footer"/>
      <w:tabs>
        <w:tab w:val="clear" w:pos="4320"/>
        <w:tab w:val="clear" w:pos="8640"/>
        <w:tab w:val="right" w:pos="11340"/>
      </w:tabs>
      <w:rPr>
        <w:rFonts w:ascii="Mercury Display Roman" w:hAnsi="Mercury Display Roman"/>
        <w: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6E0E0" w14:textId="77777777" w:rsidR="00392528" w:rsidRDefault="00392528">
      <w:r>
        <w:separator/>
      </w:r>
    </w:p>
  </w:footnote>
  <w:footnote w:type="continuationSeparator" w:id="0">
    <w:p w14:paraId="2F5A512F" w14:textId="77777777" w:rsidR="00392528" w:rsidRDefault="00392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4BA5C" w14:textId="77777777" w:rsidR="00372797" w:rsidRDefault="00AC6DB5" w:rsidP="00AC6DB5">
    <w:pPr>
      <w:pStyle w:val="Header"/>
      <w:jc w:val="right"/>
    </w:pPr>
    <w:r>
      <w:rPr>
        <w:noProof/>
      </w:rPr>
      <mc:AlternateContent>
        <mc:Choice Requires="wps">
          <w:drawing>
            <wp:anchor distT="0" distB="0" distL="114300" distR="114300" simplePos="0" relativeHeight="251659264" behindDoc="0" locked="0" layoutInCell="1" allowOverlap="1" wp14:anchorId="3D184726" wp14:editId="7EA72739">
              <wp:simplePos x="0" y="0"/>
              <wp:positionH relativeFrom="column">
                <wp:posOffset>-66675</wp:posOffset>
              </wp:positionH>
              <wp:positionV relativeFrom="paragraph">
                <wp:posOffset>1905</wp:posOffset>
              </wp:positionV>
              <wp:extent cx="4422098" cy="683260"/>
              <wp:effectExtent l="0" t="0" r="0" b="2540"/>
              <wp:wrapNone/>
              <wp:docPr id="8" name="Text Box 8"/>
              <wp:cNvGraphicFramePr/>
              <a:graphic xmlns:a="http://schemas.openxmlformats.org/drawingml/2006/main">
                <a:graphicData uri="http://schemas.microsoft.com/office/word/2010/wordprocessingShape">
                  <wps:wsp>
                    <wps:cNvSpPr txBox="1"/>
                    <wps:spPr>
                      <a:xfrm>
                        <a:off x="0" y="0"/>
                        <a:ext cx="4422098" cy="6832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358115" w14:textId="77777777" w:rsidR="000A61A9" w:rsidRDefault="000A61A9" w:rsidP="000A61A9">
                          <w:pPr>
                            <w:pStyle w:val="Heading2"/>
                            <w:ind w:left="0"/>
                            <w:rPr>
                              <w:rFonts w:ascii="Avenir Next Demi Bold" w:hAnsi="Avenir Next Demi Bold"/>
                              <w:bCs/>
                              <w:sz w:val="36"/>
                              <w:szCs w:val="26"/>
                              <w:u w:val="none"/>
                            </w:rPr>
                          </w:pPr>
                          <w:r>
                            <w:rPr>
                              <w:rFonts w:ascii="Avenir Next Demi Bold" w:hAnsi="Avenir Next Demi Bold"/>
                              <w:bCs/>
                              <w:sz w:val="36"/>
                              <w:szCs w:val="26"/>
                              <w:u w:val="none"/>
                            </w:rPr>
                            <w:t>Business Case</w:t>
                          </w:r>
                        </w:p>
                        <w:p w14:paraId="33A08F44" w14:textId="0E9AA195" w:rsidR="00CA611B" w:rsidRPr="00F63089" w:rsidRDefault="000A61A9" w:rsidP="000A61A9">
                          <w:pPr>
                            <w:pStyle w:val="Heading2"/>
                            <w:ind w:left="0"/>
                            <w:rPr>
                              <w:rFonts w:ascii="Avenir Next Demi Bold" w:hAnsi="Avenir Next Demi Bold"/>
                              <w:bCs/>
                              <w:sz w:val="36"/>
                              <w:szCs w:val="26"/>
                              <w:u w:val="none"/>
                            </w:rPr>
                          </w:pPr>
                          <w:r>
                            <w:rPr>
                              <w:rFonts w:ascii="Avenir Next Demi Bold" w:hAnsi="Avenir Next Demi Bold"/>
                              <w:bCs/>
                              <w:sz w:val="36"/>
                              <w:szCs w:val="26"/>
                              <w:u w:val="none"/>
                            </w:rPr>
                            <w:t>Strategic Sourcing Initiative</w:t>
                          </w:r>
                        </w:p>
                        <w:p w14:paraId="31A4FEAB" w14:textId="77777777" w:rsidR="00AC6DB5" w:rsidRPr="007B4D5E" w:rsidRDefault="00AC6DB5">
                          <w:pPr>
                            <w:rPr>
                              <w:rFonts w:ascii="Avenir Next LT Pro Demi" w:hAnsi="Avenir Next LT Pro Demi"/>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84726" id="_x0000_t202" coordsize="21600,21600" o:spt="202" path="m,l,21600r21600,l21600,xe">
              <v:stroke joinstyle="miter"/>
              <v:path gradientshapeok="t" o:connecttype="rect"/>
            </v:shapetype>
            <v:shape id="Text Box 8" o:spid="_x0000_s1026" type="#_x0000_t202" style="position:absolute;left:0;text-align:left;margin-left:-5.25pt;margin-top:.15pt;width:348.2pt;height:5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" filled="f" stroked="f">
              <v:textbox>
                <w:txbxContent>
                  <w:p w14:paraId="5D358115" w14:textId="77777777" w:rsidR="000A61A9" w:rsidRDefault="000A61A9" w:rsidP="000A61A9">
                    <w:pPr>
                      <w:pStyle w:val="Heading2"/>
                      <w:ind w:left="0"/>
                      <w:rPr>
                        <w:rFonts w:ascii="Avenir Next Demi Bold" w:hAnsi="Avenir Next Demi Bold"/>
                        <w:bCs/>
                        <w:sz w:val="36"/>
                        <w:szCs w:val="26"/>
                        <w:u w:val="none"/>
                      </w:rPr>
                    </w:pPr>
                    <w:r>
                      <w:rPr>
                        <w:rFonts w:ascii="Avenir Next Demi Bold" w:hAnsi="Avenir Next Demi Bold"/>
                        <w:bCs/>
                        <w:sz w:val="36"/>
                        <w:szCs w:val="26"/>
                        <w:u w:val="none"/>
                      </w:rPr>
                      <w:t>Business Case</w:t>
                    </w:r>
                  </w:p>
                  <w:p w14:paraId="33A08F44" w14:textId="0E9AA195" w:rsidR="00CA611B" w:rsidRPr="00F63089" w:rsidRDefault="000A61A9" w:rsidP="000A61A9">
                    <w:pPr>
                      <w:pStyle w:val="Heading2"/>
                      <w:ind w:left="0"/>
                      <w:rPr>
                        <w:rFonts w:ascii="Avenir Next Demi Bold" w:hAnsi="Avenir Next Demi Bold"/>
                        <w:bCs/>
                        <w:sz w:val="36"/>
                        <w:szCs w:val="26"/>
                        <w:u w:val="none"/>
                      </w:rPr>
                    </w:pPr>
                    <w:r>
                      <w:rPr>
                        <w:rFonts w:ascii="Avenir Next Demi Bold" w:hAnsi="Avenir Next Demi Bold"/>
                        <w:bCs/>
                        <w:sz w:val="36"/>
                        <w:szCs w:val="26"/>
                        <w:u w:val="none"/>
                      </w:rPr>
                      <w:t>Strategic Sourcing Initiative</w:t>
                    </w:r>
                  </w:p>
                  <w:p w14:paraId="31A4FEAB" w14:textId="77777777" w:rsidR="00AC6DB5" w:rsidRPr="007B4D5E" w:rsidRDefault="00AC6DB5">
                    <w:pPr>
                      <w:rPr>
                        <w:rFonts w:ascii="Avenir Next LT Pro Demi" w:hAnsi="Avenir Next LT Pro Demi"/>
                        <w:b/>
                        <w:bCs/>
                      </w:rPr>
                    </w:pPr>
                  </w:p>
                </w:txbxContent>
              </v:textbox>
            </v:shape>
          </w:pict>
        </mc:Fallback>
      </mc:AlternateContent>
    </w:r>
    <w:r w:rsidR="00855F97">
      <w:rPr>
        <w:noProof/>
      </w:rPr>
      <w:drawing>
        <wp:inline distT="0" distB="0" distL="0" distR="0" wp14:anchorId="0EED8A64" wp14:editId="49E2EA15">
          <wp:extent cx="2205522" cy="81686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K Purchasing subunit-01.eps"/>
                  <pic:cNvPicPr/>
                </pic:nvPicPr>
                <pic:blipFill>
                  <a:blip r:embed="rId1">
                    <a:extLst>
                      <a:ext uri="{28A0092B-C50C-407E-A947-70E740481C1C}">
                        <a14:useLocalDpi xmlns:a14="http://schemas.microsoft.com/office/drawing/2010/main" val="0"/>
                      </a:ext>
                    </a:extLst>
                  </a:blip>
                  <a:stretch>
                    <a:fillRect/>
                  </a:stretch>
                </pic:blipFill>
                <pic:spPr>
                  <a:xfrm>
                    <a:off x="0" y="0"/>
                    <a:ext cx="2205522" cy="816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321AB"/>
    <w:multiLevelType w:val="hybridMultilevel"/>
    <w:tmpl w:val="A228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7452A"/>
    <w:multiLevelType w:val="hybridMultilevel"/>
    <w:tmpl w:val="54F0F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E7447"/>
    <w:multiLevelType w:val="hybridMultilevel"/>
    <w:tmpl w:val="20B88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2086B"/>
    <w:multiLevelType w:val="singleLevel"/>
    <w:tmpl w:val="495CB79E"/>
    <w:lvl w:ilvl="0">
      <w:start w:val="4"/>
      <w:numFmt w:val="decimal"/>
      <w:lvlText w:val="%1."/>
      <w:lvlJc w:val="left"/>
      <w:pPr>
        <w:tabs>
          <w:tab w:val="num" w:pos="1440"/>
        </w:tabs>
        <w:ind w:left="1440" w:hanging="900"/>
      </w:pPr>
      <w:rPr>
        <w:rFonts w:hint="default"/>
      </w:rPr>
    </w:lvl>
  </w:abstractNum>
  <w:abstractNum w:abstractNumId="4" w15:restartNumberingAfterBreak="0">
    <w:nsid w:val="681C352B"/>
    <w:multiLevelType w:val="hybridMultilevel"/>
    <w:tmpl w:val="BFEA2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394968">
    <w:abstractNumId w:val="3"/>
  </w:num>
  <w:num w:numId="2" w16cid:durableId="1021590135">
    <w:abstractNumId w:val="1"/>
  </w:num>
  <w:num w:numId="3" w16cid:durableId="438721648">
    <w:abstractNumId w:val="4"/>
  </w:num>
  <w:num w:numId="4" w16cid:durableId="1766345145">
    <w:abstractNumId w:val="2"/>
  </w:num>
  <w:num w:numId="5" w16cid:durableId="369381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528"/>
    <w:rsid w:val="00022A13"/>
    <w:rsid w:val="00075767"/>
    <w:rsid w:val="00080FC9"/>
    <w:rsid w:val="00084F93"/>
    <w:rsid w:val="000A61A9"/>
    <w:rsid w:val="000D793F"/>
    <w:rsid w:val="000F4B2C"/>
    <w:rsid w:val="00126E51"/>
    <w:rsid w:val="00137359"/>
    <w:rsid w:val="001500EC"/>
    <w:rsid w:val="001514A8"/>
    <w:rsid w:val="00161260"/>
    <w:rsid w:val="001B28C0"/>
    <w:rsid w:val="001D0F99"/>
    <w:rsid w:val="00250276"/>
    <w:rsid w:val="00255370"/>
    <w:rsid w:val="00261F66"/>
    <w:rsid w:val="002A2F48"/>
    <w:rsid w:val="002A5F0D"/>
    <w:rsid w:val="002E297C"/>
    <w:rsid w:val="00314D3A"/>
    <w:rsid w:val="00322E34"/>
    <w:rsid w:val="003329F8"/>
    <w:rsid w:val="00346DF5"/>
    <w:rsid w:val="00365F7B"/>
    <w:rsid w:val="00372797"/>
    <w:rsid w:val="00382294"/>
    <w:rsid w:val="00392528"/>
    <w:rsid w:val="003D5895"/>
    <w:rsid w:val="003E1781"/>
    <w:rsid w:val="003E7A7C"/>
    <w:rsid w:val="004266E0"/>
    <w:rsid w:val="00435FF4"/>
    <w:rsid w:val="00446715"/>
    <w:rsid w:val="00476044"/>
    <w:rsid w:val="00484F3A"/>
    <w:rsid w:val="004A583D"/>
    <w:rsid w:val="004F2C1F"/>
    <w:rsid w:val="0051168D"/>
    <w:rsid w:val="005227EF"/>
    <w:rsid w:val="005315EE"/>
    <w:rsid w:val="005748E7"/>
    <w:rsid w:val="005769C2"/>
    <w:rsid w:val="0058080C"/>
    <w:rsid w:val="005869B5"/>
    <w:rsid w:val="005A1C74"/>
    <w:rsid w:val="005B2CFD"/>
    <w:rsid w:val="005C3625"/>
    <w:rsid w:val="005C50BE"/>
    <w:rsid w:val="005C5B19"/>
    <w:rsid w:val="005D2EEC"/>
    <w:rsid w:val="005D5298"/>
    <w:rsid w:val="00610734"/>
    <w:rsid w:val="00637887"/>
    <w:rsid w:val="00641E9D"/>
    <w:rsid w:val="00654452"/>
    <w:rsid w:val="00663DC4"/>
    <w:rsid w:val="00665343"/>
    <w:rsid w:val="00667582"/>
    <w:rsid w:val="00692750"/>
    <w:rsid w:val="006A5D2F"/>
    <w:rsid w:val="006D146C"/>
    <w:rsid w:val="006D1D66"/>
    <w:rsid w:val="006E0409"/>
    <w:rsid w:val="00724911"/>
    <w:rsid w:val="00731976"/>
    <w:rsid w:val="007348BB"/>
    <w:rsid w:val="00747075"/>
    <w:rsid w:val="00784B0D"/>
    <w:rsid w:val="00797FAB"/>
    <w:rsid w:val="007B4D5E"/>
    <w:rsid w:val="007D7F87"/>
    <w:rsid w:val="007E2708"/>
    <w:rsid w:val="007E5125"/>
    <w:rsid w:val="00822330"/>
    <w:rsid w:val="00846008"/>
    <w:rsid w:val="0084711B"/>
    <w:rsid w:val="0085221E"/>
    <w:rsid w:val="00855F97"/>
    <w:rsid w:val="008775D4"/>
    <w:rsid w:val="008A47CE"/>
    <w:rsid w:val="008A4893"/>
    <w:rsid w:val="008D7198"/>
    <w:rsid w:val="008E19F5"/>
    <w:rsid w:val="008E7105"/>
    <w:rsid w:val="008F5499"/>
    <w:rsid w:val="00976E31"/>
    <w:rsid w:val="009918B1"/>
    <w:rsid w:val="009B3F9C"/>
    <w:rsid w:val="009C0C69"/>
    <w:rsid w:val="009D084A"/>
    <w:rsid w:val="009E574D"/>
    <w:rsid w:val="00A115B4"/>
    <w:rsid w:val="00A1197C"/>
    <w:rsid w:val="00A16633"/>
    <w:rsid w:val="00A71AC6"/>
    <w:rsid w:val="00A92526"/>
    <w:rsid w:val="00AA4903"/>
    <w:rsid w:val="00AC6DB5"/>
    <w:rsid w:val="00B0656E"/>
    <w:rsid w:val="00B14413"/>
    <w:rsid w:val="00B9363A"/>
    <w:rsid w:val="00BD65F2"/>
    <w:rsid w:val="00C03009"/>
    <w:rsid w:val="00C205D3"/>
    <w:rsid w:val="00C4011F"/>
    <w:rsid w:val="00C40E47"/>
    <w:rsid w:val="00C424A2"/>
    <w:rsid w:val="00C70A5D"/>
    <w:rsid w:val="00C70E21"/>
    <w:rsid w:val="00C85371"/>
    <w:rsid w:val="00CA611B"/>
    <w:rsid w:val="00CF3255"/>
    <w:rsid w:val="00D00354"/>
    <w:rsid w:val="00D27CDA"/>
    <w:rsid w:val="00D32322"/>
    <w:rsid w:val="00D87C93"/>
    <w:rsid w:val="00D933A3"/>
    <w:rsid w:val="00DA316E"/>
    <w:rsid w:val="00DC28C8"/>
    <w:rsid w:val="00DC6A0D"/>
    <w:rsid w:val="00DE7C36"/>
    <w:rsid w:val="00E055D1"/>
    <w:rsid w:val="00E44654"/>
    <w:rsid w:val="00E655BA"/>
    <w:rsid w:val="00E83228"/>
    <w:rsid w:val="00EC0362"/>
    <w:rsid w:val="00ED7082"/>
    <w:rsid w:val="00F245D2"/>
    <w:rsid w:val="00F26773"/>
    <w:rsid w:val="00F4269A"/>
    <w:rsid w:val="00F63089"/>
    <w:rsid w:val="00F678DD"/>
    <w:rsid w:val="00FB5FFF"/>
    <w:rsid w:val="00FC6087"/>
    <w:rsid w:val="00FD2032"/>
    <w:rsid w:val="00FD7E10"/>
    <w:rsid w:val="00FE1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56D8C9"/>
  <w15:docId w15:val="{38555364-261B-4555-9A83-3C0150D1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CA611B"/>
    <w:pPr>
      <w:widowControl w:val="0"/>
      <w:autoSpaceDE w:val="0"/>
      <w:autoSpaceDN w:val="0"/>
    </w:pPr>
    <w:rPr>
      <w:rFonts w:ascii="Verdana" w:eastAsia="Verdana" w:hAnsi="Verdana" w:cs="Verdana"/>
      <w:sz w:val="22"/>
      <w:szCs w:val="22"/>
    </w:rPr>
  </w:style>
  <w:style w:type="paragraph" w:styleId="Heading1">
    <w:name w:val="heading 1"/>
    <w:basedOn w:val="Normal"/>
    <w:next w:val="Normal"/>
    <w:qFormat/>
    <w:pPr>
      <w:keepNext/>
      <w:widowControl/>
      <w:autoSpaceDE/>
      <w:autoSpaceDN/>
      <w:ind w:left="540" w:right="450"/>
      <w:jc w:val="center"/>
      <w:outlineLvl w:val="0"/>
    </w:pPr>
    <w:rPr>
      <w:rFonts w:ascii="Arial" w:eastAsia="Times New Roman" w:hAnsi="Arial" w:cs="Times New Roman"/>
      <w:b/>
      <w:szCs w:val="20"/>
      <w:u w:val="single"/>
    </w:rPr>
  </w:style>
  <w:style w:type="paragraph" w:styleId="Heading2">
    <w:name w:val="heading 2"/>
    <w:basedOn w:val="Normal"/>
    <w:next w:val="Normal"/>
    <w:qFormat/>
    <w:pPr>
      <w:keepNext/>
      <w:widowControl/>
      <w:autoSpaceDE/>
      <w:autoSpaceDN/>
      <w:ind w:left="540" w:right="450"/>
      <w:jc w:val="center"/>
      <w:outlineLvl w:val="1"/>
    </w:pPr>
    <w:rPr>
      <w:rFonts w:ascii="Arial" w:eastAsia="Times New Roman" w:hAnsi="Arial" w:cs="Times New Roman"/>
      <w:b/>
      <w:sz w:val="28"/>
      <w:szCs w:val="20"/>
      <w:u w:val="single"/>
    </w:rPr>
  </w:style>
  <w:style w:type="paragraph" w:styleId="Heading3">
    <w:name w:val="heading 3"/>
    <w:basedOn w:val="Normal"/>
    <w:next w:val="Normal"/>
    <w:qFormat/>
    <w:pPr>
      <w:keepNext/>
      <w:widowControl/>
      <w:autoSpaceDE/>
      <w:autoSpaceDN/>
      <w:outlineLvl w:val="2"/>
    </w:pPr>
    <w:rPr>
      <w:rFonts w:ascii="Times New Roman" w:eastAsia="Times New Roman" w:hAnsi="Times New Roman" w:cs="Times New Roman"/>
      <w:b/>
      <w:color w:val="000000"/>
      <w:sz w:val="19"/>
      <w:szCs w:val="20"/>
    </w:rPr>
  </w:style>
  <w:style w:type="paragraph" w:styleId="Heading4">
    <w:name w:val="heading 4"/>
    <w:basedOn w:val="Normal"/>
    <w:next w:val="Normal"/>
    <w:qFormat/>
    <w:pPr>
      <w:keepNext/>
      <w:widowControl/>
      <w:autoSpaceDE/>
      <w:autoSpaceDN/>
      <w:outlineLvl w:val="3"/>
    </w:pPr>
    <w:rPr>
      <w:rFonts w:ascii="Times New Roman" w:eastAsia="Times New Roman" w:hAnsi="Times New Roman" w:cs="Times New Roman"/>
      <w:b/>
      <w:color w:val="0000FF"/>
      <w:sz w:val="19"/>
      <w:szCs w:val="20"/>
    </w:rPr>
  </w:style>
  <w:style w:type="paragraph" w:styleId="Heading5">
    <w:name w:val="heading 5"/>
    <w:basedOn w:val="Normal"/>
    <w:next w:val="Normal"/>
    <w:qFormat/>
    <w:pPr>
      <w:keepNext/>
      <w:widowControl/>
      <w:autoSpaceDE/>
      <w:autoSpaceDN/>
      <w:jc w:val="center"/>
      <w:outlineLvl w:val="4"/>
    </w:pPr>
    <w:rPr>
      <w:rFonts w:ascii="Arial" w:eastAsia="Times New Roman" w:hAnsi="Arial" w:cs="Times New Roman"/>
      <w:b/>
      <w:color w:val="000000"/>
      <w:sz w:val="20"/>
      <w:szCs w:val="20"/>
    </w:rPr>
  </w:style>
  <w:style w:type="paragraph" w:styleId="Heading6">
    <w:name w:val="heading 6"/>
    <w:basedOn w:val="Normal"/>
    <w:next w:val="Normal"/>
    <w:qFormat/>
    <w:pPr>
      <w:keepNext/>
      <w:widowControl/>
      <w:autoSpaceDE/>
      <w:autoSpaceDN/>
      <w:jc w:val="center"/>
      <w:outlineLvl w:val="5"/>
    </w:pPr>
    <w:rPr>
      <w:rFonts w:ascii="Arial" w:eastAsia="Times New Roman" w:hAnsi="Arial" w:cs="Times New Roman"/>
      <w:b/>
      <w:color w:val="FF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rPr>
  </w:style>
  <w:style w:type="paragraph" w:styleId="Header">
    <w:name w:val="header"/>
    <w:basedOn w:val="Normal"/>
    <w:link w:val="HeaderChar"/>
    <w:uiPriority w:val="99"/>
    <w:pPr>
      <w:widowControl/>
      <w:tabs>
        <w:tab w:val="center" w:pos="4320"/>
        <w:tab w:val="right" w:pos="8640"/>
      </w:tabs>
      <w:autoSpaceDE/>
      <w:autoSpaceDN/>
    </w:pPr>
    <w:rPr>
      <w:rFonts w:ascii="Times" w:eastAsia="Times New Roman" w:hAnsi="Times" w:cs="Times New Roman"/>
      <w:sz w:val="24"/>
      <w:szCs w:val="20"/>
    </w:rPr>
  </w:style>
  <w:style w:type="paragraph" w:styleId="Footer">
    <w:name w:val="footer"/>
    <w:basedOn w:val="Normal"/>
    <w:link w:val="FooterChar"/>
    <w:uiPriority w:val="99"/>
    <w:pPr>
      <w:widowControl/>
      <w:tabs>
        <w:tab w:val="center" w:pos="4320"/>
        <w:tab w:val="right" w:pos="8640"/>
      </w:tabs>
      <w:autoSpaceDE/>
      <w:autoSpaceDN/>
    </w:pPr>
    <w:rPr>
      <w:rFonts w:ascii="Times" w:eastAsia="Times New Roman" w:hAnsi="Times" w:cs="Times New Roman"/>
      <w:sz w:val="24"/>
      <w:szCs w:val="20"/>
    </w:rPr>
  </w:style>
  <w:style w:type="paragraph" w:styleId="BlockText">
    <w:name w:val="Block Text"/>
    <w:basedOn w:val="Normal"/>
    <w:pPr>
      <w:widowControl/>
      <w:autoSpaceDE/>
      <w:autoSpaceDN/>
      <w:ind w:left="540" w:right="450"/>
    </w:pPr>
    <w:rPr>
      <w:rFonts w:ascii="Arial" w:eastAsia="Times New Roman" w:hAnsi="Arial" w:cs="Times New Roman"/>
      <w:sz w:val="20"/>
      <w:szCs w:val="20"/>
    </w:rPr>
  </w:style>
  <w:style w:type="paragraph" w:styleId="BalloonText">
    <w:name w:val="Balloon Text"/>
    <w:basedOn w:val="Normal"/>
    <w:link w:val="BalloonTextChar"/>
    <w:rsid w:val="00976E31"/>
    <w:pPr>
      <w:widowControl/>
      <w:autoSpaceDE/>
      <w:autoSpaceDN/>
    </w:pPr>
    <w:rPr>
      <w:rFonts w:ascii="Tahoma" w:eastAsia="Times New Roman" w:hAnsi="Tahoma" w:cs="Tahoma"/>
      <w:sz w:val="16"/>
      <w:szCs w:val="16"/>
    </w:rPr>
  </w:style>
  <w:style w:type="character" w:customStyle="1" w:styleId="BalloonTextChar">
    <w:name w:val="Balloon Text Char"/>
    <w:link w:val="BalloonText"/>
    <w:rsid w:val="00976E31"/>
    <w:rPr>
      <w:rFonts w:ascii="Tahoma" w:hAnsi="Tahoma" w:cs="Tahoma"/>
      <w:sz w:val="16"/>
      <w:szCs w:val="16"/>
    </w:rPr>
  </w:style>
  <w:style w:type="character" w:customStyle="1" w:styleId="HeaderChar">
    <w:name w:val="Header Char"/>
    <w:basedOn w:val="DefaultParagraphFont"/>
    <w:link w:val="Header"/>
    <w:uiPriority w:val="99"/>
    <w:rsid w:val="00372797"/>
    <w:rPr>
      <w:rFonts w:ascii="Times" w:hAnsi="Times"/>
      <w:sz w:val="24"/>
    </w:rPr>
  </w:style>
  <w:style w:type="paragraph" w:styleId="BodyText">
    <w:name w:val="Body Text"/>
    <w:basedOn w:val="Normal"/>
    <w:link w:val="BodyTextChar"/>
    <w:uiPriority w:val="1"/>
    <w:qFormat/>
    <w:rsid w:val="003D5895"/>
    <w:rPr>
      <w:sz w:val="20"/>
      <w:szCs w:val="20"/>
    </w:rPr>
  </w:style>
  <w:style w:type="character" w:customStyle="1" w:styleId="BodyTextChar">
    <w:name w:val="Body Text Char"/>
    <w:basedOn w:val="DefaultParagraphFont"/>
    <w:link w:val="BodyText"/>
    <w:uiPriority w:val="1"/>
    <w:rsid w:val="003D5895"/>
    <w:rPr>
      <w:rFonts w:ascii="Verdana" w:eastAsia="Verdana" w:hAnsi="Verdana" w:cs="Verdana"/>
    </w:rPr>
  </w:style>
  <w:style w:type="table" w:styleId="TableGrid">
    <w:name w:val="Table Grid"/>
    <w:basedOn w:val="TableNormal"/>
    <w:rsid w:val="000A6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84B0D"/>
    <w:rPr>
      <w:color w:val="0000FF" w:themeColor="hyperlink"/>
      <w:u w:val="single"/>
    </w:rPr>
  </w:style>
  <w:style w:type="character" w:customStyle="1" w:styleId="UnresolvedMention1">
    <w:name w:val="Unresolved Mention1"/>
    <w:basedOn w:val="DefaultParagraphFont"/>
    <w:rsid w:val="00784B0D"/>
    <w:rPr>
      <w:color w:val="605E5C"/>
      <w:shd w:val="clear" w:color="auto" w:fill="E1DFDD"/>
    </w:rPr>
  </w:style>
  <w:style w:type="character" w:styleId="FollowedHyperlink">
    <w:name w:val="FollowedHyperlink"/>
    <w:basedOn w:val="DefaultParagraphFont"/>
    <w:semiHidden/>
    <w:unhideWhenUsed/>
    <w:rsid w:val="00784B0D"/>
    <w:rPr>
      <w:color w:val="800080" w:themeColor="followedHyperlink"/>
      <w:u w:val="single"/>
    </w:rPr>
  </w:style>
  <w:style w:type="paragraph" w:styleId="ListParagraph">
    <w:name w:val="List Paragraph"/>
    <w:basedOn w:val="Normal"/>
    <w:uiPriority w:val="34"/>
    <w:qFormat/>
    <w:rsid w:val="002E297C"/>
    <w:pPr>
      <w:ind w:left="720"/>
      <w:contextualSpacing/>
    </w:pPr>
  </w:style>
  <w:style w:type="character" w:customStyle="1" w:styleId="FooterChar">
    <w:name w:val="Footer Char"/>
    <w:basedOn w:val="DefaultParagraphFont"/>
    <w:link w:val="Footer"/>
    <w:uiPriority w:val="99"/>
    <w:rsid w:val="008775D4"/>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40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J:/20-HURON%20BUSINESS%20CASE%20MATERIALS" TargetMode="External"/><Relationship Id="rId17" Type="http://schemas.openxmlformats.org/officeDocument/2006/relationships/hyperlink" Target="file:///J:/20-HURON%20BUSINESS%20CASE%20MATERIAL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J:/20-HURON%20BUSINESS%20CASE%20MATERIAL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B0DD9ABA12CD418BA492142725D30E" ma:contentTypeVersion="11" ma:contentTypeDescription="Create a new document." ma:contentTypeScope="" ma:versionID="962bae91a8b09841a6c6e4b22889463a">
  <xsd:schema xmlns:xsd="http://www.w3.org/2001/XMLSchema" xmlns:xs="http://www.w3.org/2001/XMLSchema" xmlns:p="http://schemas.microsoft.com/office/2006/metadata/properties" xmlns:ns2="616330d2-5edc-4387-9453-c3b2e222e08b" xmlns:ns3="5359966d-1065-46b9-b373-f4361b570dd3" targetNamespace="http://schemas.microsoft.com/office/2006/metadata/properties" ma:root="true" ma:fieldsID="df7a551009605da058264080487eaace" ns2:_="" ns3:_="">
    <xsd:import namespace="616330d2-5edc-4387-9453-c3b2e222e08b"/>
    <xsd:import namespace="5359966d-1065-46b9-b373-f4361b570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330d2-5edc-4387-9453-c3b2e222e0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59966d-1065-46b9-b373-f4361b570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_dlc_DocId xmlns="616330d2-5edc-4387-9453-c3b2e222e08b">CZK6M7XCDJ3T-1934913188-328</_dlc_DocId>
    <_dlc_DocIdUrl xmlns="616330d2-5edc-4387-9453-c3b2e222e08b">
      <Url>https://luky.sharepoint.com/sites/purchasing/_layouts/15/DocIdRedir.aspx?ID=CZK6M7XCDJ3T-1934913188-328</Url>
      <Description>CZK6M7XCDJ3T-1934913188-328</Description>
    </_dlc_DocIdUrl>
  </documentManagement>
</p:properties>
</file>

<file path=customXml/itemProps1.xml><?xml version="1.0" encoding="utf-8"?>
<ds:datastoreItem xmlns:ds="http://schemas.openxmlformats.org/officeDocument/2006/customXml" ds:itemID="{0F8002D0-8126-4580-852B-A1EDAE553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330d2-5edc-4387-9453-c3b2e222e08b"/>
    <ds:schemaRef ds:uri="5359966d-1065-46b9-b373-f4361b570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268FBF-1B0D-48A7-B6E1-68FA5E9F89A3}">
  <ds:schemaRefs>
    <ds:schemaRef ds:uri="http://schemas.microsoft.com/sharepoint/v3/contenttype/forms"/>
  </ds:schemaRefs>
</ds:datastoreItem>
</file>

<file path=customXml/itemProps3.xml><?xml version="1.0" encoding="utf-8"?>
<ds:datastoreItem xmlns:ds="http://schemas.openxmlformats.org/officeDocument/2006/customXml" ds:itemID="{433A411C-214D-42D5-9515-7BC039CFD180}">
  <ds:schemaRefs>
    <ds:schemaRef ds:uri="http://schemas.microsoft.com/sharepoint/events"/>
    <ds:schemaRef ds:uri=""/>
  </ds:schemaRefs>
</ds:datastoreItem>
</file>

<file path=customXml/itemProps4.xml><?xml version="1.0" encoding="utf-8"?>
<ds:datastoreItem xmlns:ds="http://schemas.openxmlformats.org/officeDocument/2006/customXml" ds:itemID="{CE9DA39F-AAA5-4E80-9B85-37F1518FAE2E}">
  <ds:schemaRefs>
    <ds:schemaRef ds:uri="http://schemas.microsoft.com/office/2006/metadata/customXsn"/>
  </ds:schemaRefs>
</ds:datastoreItem>
</file>

<file path=customXml/itemProps5.xml><?xml version="1.0" encoding="utf-8"?>
<ds:datastoreItem xmlns:ds="http://schemas.openxmlformats.org/officeDocument/2006/customXml" ds:itemID="{3C3A49D7-AFE1-43F4-8AA7-89D6B848EA96}">
  <ds:schemaRefs>
    <ds:schemaRef ds:uri="http://schemas.microsoft.com/office/2006/metadata/properties"/>
    <ds:schemaRef ds:uri="http://purl.org/dc/dcmitype/"/>
    <ds:schemaRef ds:uri="http://purl.org/dc/elements/1.1/"/>
    <ds:schemaRef ds:uri="616330d2-5edc-4387-9453-c3b2e222e08b"/>
    <ds:schemaRef ds:uri="5359966d-1065-46b9-b373-f4361b570dd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36-01%20Business%20Case%20Template%20-%20Strategic%20Sourcing%20Initiative%20(Word)</Template>
  <TotalTime>1</TotalTime>
  <Pages>4</Pages>
  <Words>825</Words>
  <Characters>4602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RFP Confidentiality Statement</vt:lpstr>
    </vt:vector>
  </TitlesOfParts>
  <Company>uk</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Locke, Craig E</dc:creator>
  <cp:lastModifiedBy>Martzolf, Daniel D.</cp:lastModifiedBy>
  <cp:revision>2</cp:revision>
  <cp:lastPrinted>2018-02-20T21:31:00Z</cp:lastPrinted>
  <dcterms:created xsi:type="dcterms:W3CDTF">2024-04-11T18:35:00Z</dcterms:created>
  <dcterms:modified xsi:type="dcterms:W3CDTF">2024-04-11T18:35:00Z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0x01010036B0DD9ABA12CD418BA492142725D30E</vt:lpwstr>
  </property>
  <property fmtid="{D5CDD505-2E9C-101B-9397-08002B2CF9AE}" pid="3" name="_dlc_DocIdItemGuid">
    <vt:lpwstr>78cd731e-cdde-4bf5-8a64-3103c1b2df29</vt:lpwstr>
  </property>
</Properties>
</file>