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1BC1" w14:textId="77777777" w:rsidR="003D5895" w:rsidRPr="00456FFA" w:rsidRDefault="003D5895" w:rsidP="003D5895">
      <w:pPr>
        <w:pStyle w:val="BodyText"/>
        <w:ind w:left="810" w:right="1021"/>
        <w:rPr>
          <w:rFonts w:ascii="Mercury Display Roman" w:hAnsi="Mercury Display Roman"/>
          <w:sz w:val="24"/>
          <w:szCs w:val="24"/>
        </w:rPr>
      </w:pPr>
    </w:p>
    <w:p w14:paraId="52F0BB64" w14:textId="4EDD694B" w:rsidR="003D5895" w:rsidRDefault="0085221E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  <w:r w:rsidRPr="00456FFA">
        <w:rPr>
          <w:rFonts w:ascii="Mercury Display Roman" w:hAnsi="Mercury Display Roman"/>
          <w:sz w:val="24"/>
          <w:szCs w:val="24"/>
        </w:rPr>
        <w:br/>
      </w:r>
      <w:r w:rsidR="00044BC8">
        <w:rPr>
          <w:rFonts w:ascii="Mercury Display Roman" w:hAnsi="Mercury Display Roman"/>
          <w:sz w:val="24"/>
          <w:szCs w:val="24"/>
        </w:rPr>
        <w:t>Committee Member(s):</w:t>
      </w:r>
    </w:p>
    <w:p w14:paraId="1F1D4049" w14:textId="4037E26C" w:rsidR="00044BC8" w:rsidRDefault="00044BC8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</w:p>
    <w:p w14:paraId="4CAEB1F8" w14:textId="6500C4DE" w:rsidR="00541ECA" w:rsidRDefault="00044BC8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  <w:r>
        <w:rPr>
          <w:rFonts w:ascii="Mercury Display Roman" w:hAnsi="Mercury Display Roman"/>
          <w:sz w:val="24"/>
          <w:szCs w:val="24"/>
        </w:rPr>
        <w:t xml:space="preserve">Thank you for participating in the evaluation of </w:t>
      </w:r>
      <w:r w:rsidRPr="00A3079F">
        <w:rPr>
          <w:rFonts w:ascii="Mercury Display Roman" w:hAnsi="Mercury Display Roman"/>
          <w:b/>
          <w:bCs/>
          <w:sz w:val="24"/>
          <w:szCs w:val="24"/>
          <w:u w:val="single"/>
        </w:rPr>
        <w:t>R</w:t>
      </w:r>
      <w:r w:rsidR="00A3079F">
        <w:rPr>
          <w:rFonts w:ascii="Mercury Display Roman" w:hAnsi="Mercury Display Roman"/>
          <w:b/>
          <w:bCs/>
          <w:sz w:val="24"/>
          <w:szCs w:val="24"/>
          <w:u w:val="single"/>
        </w:rPr>
        <w:t>equest for Proposals</w:t>
      </w:r>
      <w:r w:rsidRPr="00A3079F">
        <w:rPr>
          <w:rFonts w:ascii="Mercury Display Roman" w:hAnsi="Mercury Display Roman"/>
          <w:b/>
          <w:bCs/>
          <w:sz w:val="24"/>
          <w:szCs w:val="24"/>
          <w:u w:val="single"/>
        </w:rPr>
        <w:t xml:space="preserve"> #</w:t>
      </w:r>
      <w:r w:rsidR="00A3079F" w:rsidRPr="00A3079F">
        <w:rPr>
          <w:rFonts w:ascii="Mercury Display Roman" w:hAnsi="Mercury Display Roman"/>
          <w:b/>
          <w:bCs/>
          <w:sz w:val="24"/>
          <w:szCs w:val="24"/>
        </w:rPr>
        <w:t>:</w:t>
      </w:r>
      <w:r w:rsidRPr="00A3079F">
        <w:rPr>
          <w:rFonts w:ascii="Mercury Display Roman" w:hAnsi="Mercury Display Roman"/>
          <w:b/>
          <w:bCs/>
          <w:sz w:val="24"/>
          <w:szCs w:val="24"/>
        </w:rPr>
        <w:t xml:space="preserve"> </w:t>
      </w:r>
      <w:r w:rsidRPr="00A3079F">
        <w:rPr>
          <w:rFonts w:ascii="Mercury Display Roman" w:hAnsi="Mercury Display Roman"/>
          <w:b/>
          <w:bCs/>
          <w:color w:val="548DD4" w:themeColor="text2" w:themeTint="99"/>
          <w:sz w:val="24"/>
          <w:szCs w:val="24"/>
        </w:rPr>
        <w:t>UK-XXXX-XX</w:t>
      </w:r>
      <w:r w:rsidRPr="00A3079F">
        <w:rPr>
          <w:rFonts w:ascii="Mercury Display Roman" w:hAnsi="Mercury Display Roman"/>
          <w:color w:val="548DD4" w:themeColor="text2" w:themeTint="99"/>
          <w:sz w:val="24"/>
          <w:szCs w:val="24"/>
        </w:rPr>
        <w:t xml:space="preserve"> </w:t>
      </w:r>
      <w:r>
        <w:rPr>
          <w:rFonts w:ascii="Mercury Display Roman" w:hAnsi="Mercury Display Roman"/>
          <w:sz w:val="24"/>
          <w:szCs w:val="24"/>
        </w:rPr>
        <w:t xml:space="preserve">for </w:t>
      </w:r>
      <w:r w:rsidRPr="00A3079F">
        <w:rPr>
          <w:rFonts w:ascii="Mercury Display Roman" w:hAnsi="Mercury Display Roman"/>
          <w:b/>
          <w:bCs/>
          <w:sz w:val="24"/>
          <w:szCs w:val="24"/>
          <w:u w:val="single"/>
        </w:rPr>
        <w:t>Title</w:t>
      </w:r>
      <w:r w:rsidRPr="00A3079F">
        <w:rPr>
          <w:rFonts w:ascii="Mercury Display Roman" w:hAnsi="Mercury Display Roman"/>
          <w:b/>
          <w:bCs/>
          <w:sz w:val="24"/>
          <w:szCs w:val="24"/>
        </w:rPr>
        <w:t xml:space="preserve">: </w:t>
      </w:r>
      <w:r w:rsidRPr="00A3079F">
        <w:rPr>
          <w:rFonts w:ascii="Mercury Display Roman" w:hAnsi="Mercury Display Roman"/>
          <w:b/>
          <w:bCs/>
          <w:color w:val="548DD4" w:themeColor="text2" w:themeTint="99"/>
          <w:sz w:val="24"/>
          <w:szCs w:val="24"/>
        </w:rPr>
        <w:t>XXXXXXXXXXXXXX</w:t>
      </w:r>
      <w:r>
        <w:rPr>
          <w:rFonts w:ascii="Mercury Display Roman" w:hAnsi="Mercury Display Roman"/>
          <w:sz w:val="24"/>
          <w:szCs w:val="24"/>
        </w:rPr>
        <w:t xml:space="preserve">. You play an important role on behalf of your area(s) and the University in the evaluation and </w:t>
      </w:r>
      <w:r w:rsidR="00A3079F">
        <w:rPr>
          <w:rFonts w:ascii="Mercury Display Roman" w:hAnsi="Mercury Display Roman"/>
          <w:sz w:val="24"/>
          <w:szCs w:val="24"/>
        </w:rPr>
        <w:t>recommendation</w:t>
      </w:r>
      <w:r>
        <w:rPr>
          <w:rFonts w:ascii="Mercury Display Roman" w:hAnsi="Mercury Display Roman"/>
          <w:sz w:val="24"/>
          <w:szCs w:val="24"/>
        </w:rPr>
        <w:t xml:space="preserve"> of awardee(s). </w:t>
      </w:r>
      <w:r w:rsidR="00E8608A">
        <w:rPr>
          <w:rFonts w:ascii="Mercury Display Roman" w:hAnsi="Mercury Display Roman"/>
          <w:sz w:val="24"/>
          <w:szCs w:val="24"/>
        </w:rPr>
        <w:t xml:space="preserve">Committee members are typically selected </w:t>
      </w:r>
      <w:r w:rsidR="00DE7AB5">
        <w:rPr>
          <w:rFonts w:ascii="Mercury Display Roman" w:hAnsi="Mercury Display Roman"/>
          <w:sz w:val="24"/>
          <w:szCs w:val="24"/>
        </w:rPr>
        <w:t>to participate</w:t>
      </w:r>
      <w:r w:rsidR="00E8608A">
        <w:rPr>
          <w:rFonts w:ascii="Mercury Display Roman" w:hAnsi="Mercury Display Roman"/>
          <w:sz w:val="24"/>
          <w:szCs w:val="24"/>
        </w:rPr>
        <w:t xml:space="preserve"> based on their proximity to the </w:t>
      </w:r>
      <w:r w:rsidR="00B40BEB">
        <w:rPr>
          <w:rFonts w:ascii="Mercury Display Roman" w:hAnsi="Mercury Display Roman"/>
          <w:sz w:val="24"/>
          <w:szCs w:val="24"/>
        </w:rPr>
        <w:t xml:space="preserve">RFP </w:t>
      </w:r>
      <w:r w:rsidR="00E8608A">
        <w:rPr>
          <w:rFonts w:ascii="Mercury Display Roman" w:hAnsi="Mercury Display Roman"/>
          <w:sz w:val="24"/>
          <w:szCs w:val="24"/>
        </w:rPr>
        <w:t>services/goods</w:t>
      </w:r>
      <w:r w:rsidR="00541ECA">
        <w:rPr>
          <w:rFonts w:ascii="Mercury Display Roman" w:hAnsi="Mercury Display Roman"/>
          <w:sz w:val="24"/>
          <w:szCs w:val="24"/>
        </w:rPr>
        <w:t xml:space="preserve">, </w:t>
      </w:r>
      <w:r w:rsidR="00B40BEB">
        <w:rPr>
          <w:rFonts w:ascii="Mercury Display Roman" w:hAnsi="Mercury Display Roman"/>
          <w:sz w:val="24"/>
          <w:szCs w:val="24"/>
        </w:rPr>
        <w:t xml:space="preserve">personal </w:t>
      </w:r>
      <w:r w:rsidR="00541ECA">
        <w:rPr>
          <w:rFonts w:ascii="Mercury Display Roman" w:hAnsi="Mercury Display Roman"/>
          <w:sz w:val="24"/>
          <w:szCs w:val="24"/>
        </w:rPr>
        <w:t>expertise,</w:t>
      </w:r>
      <w:r w:rsidR="00C06AA3">
        <w:rPr>
          <w:rFonts w:ascii="Mercury Display Roman" w:hAnsi="Mercury Display Roman"/>
          <w:sz w:val="24"/>
          <w:szCs w:val="24"/>
        </w:rPr>
        <w:t xml:space="preserve"> </w:t>
      </w:r>
      <w:r w:rsidR="00B40BEB">
        <w:rPr>
          <w:rFonts w:ascii="Mercury Display Roman" w:hAnsi="Mercury Display Roman"/>
          <w:sz w:val="24"/>
          <w:szCs w:val="24"/>
        </w:rPr>
        <w:t xml:space="preserve">or </w:t>
      </w:r>
      <w:r w:rsidR="00DE7AB5">
        <w:rPr>
          <w:rFonts w:ascii="Mercury Display Roman" w:hAnsi="Mercury Display Roman"/>
          <w:sz w:val="24"/>
          <w:szCs w:val="24"/>
        </w:rPr>
        <w:t xml:space="preserve">having </w:t>
      </w:r>
      <w:r w:rsidR="00B40BEB">
        <w:rPr>
          <w:rFonts w:ascii="Mercury Display Roman" w:hAnsi="Mercury Display Roman"/>
          <w:sz w:val="24"/>
          <w:szCs w:val="24"/>
        </w:rPr>
        <w:t>other stakeholder-related roles.</w:t>
      </w:r>
    </w:p>
    <w:p w14:paraId="27B77A93" w14:textId="77777777" w:rsidR="00541ECA" w:rsidRDefault="00541ECA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</w:p>
    <w:p w14:paraId="28918A86" w14:textId="63B4178F" w:rsidR="009C614B" w:rsidRDefault="00C06AA3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  <w:r>
        <w:rPr>
          <w:rFonts w:ascii="Mercury Display Roman" w:hAnsi="Mercury Display Roman"/>
          <w:sz w:val="24"/>
          <w:szCs w:val="24"/>
        </w:rPr>
        <w:t>E</w:t>
      </w:r>
      <w:r w:rsidR="00541ECA">
        <w:rPr>
          <w:rFonts w:ascii="Mercury Display Roman" w:hAnsi="Mercury Display Roman"/>
          <w:sz w:val="24"/>
          <w:szCs w:val="24"/>
        </w:rPr>
        <w:t xml:space="preserve">valuation dynamics are led by a committee Chair. The Chair </w:t>
      </w:r>
      <w:r>
        <w:rPr>
          <w:rFonts w:ascii="Mercury Display Roman" w:hAnsi="Mercury Display Roman"/>
          <w:sz w:val="24"/>
          <w:szCs w:val="24"/>
        </w:rPr>
        <w:t>guide</w:t>
      </w:r>
      <w:r w:rsidR="00541ECA">
        <w:rPr>
          <w:rFonts w:ascii="Mercury Display Roman" w:hAnsi="Mercury Display Roman"/>
          <w:sz w:val="24"/>
          <w:szCs w:val="24"/>
        </w:rPr>
        <w:t xml:space="preserve">s the committee through the proposal review process and </w:t>
      </w:r>
      <w:r>
        <w:rPr>
          <w:rFonts w:ascii="Mercury Display Roman" w:hAnsi="Mercury Display Roman"/>
          <w:sz w:val="24"/>
          <w:szCs w:val="24"/>
        </w:rPr>
        <w:t xml:space="preserve">promotes </w:t>
      </w:r>
      <w:r w:rsidR="00541ECA">
        <w:rPr>
          <w:rFonts w:ascii="Mercury Display Roman" w:hAnsi="Mercury Display Roman"/>
          <w:sz w:val="24"/>
          <w:szCs w:val="24"/>
        </w:rPr>
        <w:t>committee decision-making. Members work c</w:t>
      </w:r>
      <w:r>
        <w:rPr>
          <w:rFonts w:ascii="Mercury Display Roman" w:hAnsi="Mercury Display Roman"/>
          <w:sz w:val="24"/>
          <w:szCs w:val="24"/>
        </w:rPr>
        <w:t>ollaboratively and constructively under guidance of the</w:t>
      </w:r>
      <w:r w:rsidR="00541ECA">
        <w:rPr>
          <w:rFonts w:ascii="Mercury Display Roman" w:hAnsi="Mercury Display Roman"/>
          <w:sz w:val="24"/>
          <w:szCs w:val="24"/>
        </w:rPr>
        <w:t xml:space="preserve"> Chair as they evaluate </w:t>
      </w:r>
      <w:r w:rsidR="00B40BEB">
        <w:rPr>
          <w:rFonts w:ascii="Mercury Display Roman" w:hAnsi="Mercury Display Roman"/>
          <w:sz w:val="24"/>
          <w:szCs w:val="24"/>
        </w:rPr>
        <w:t xml:space="preserve">the </w:t>
      </w:r>
      <w:r w:rsidR="00541ECA">
        <w:rPr>
          <w:rFonts w:ascii="Mercury Display Roman" w:hAnsi="Mercury Display Roman"/>
          <w:sz w:val="24"/>
          <w:szCs w:val="24"/>
        </w:rPr>
        <w:t>proposals</w:t>
      </w:r>
      <w:r w:rsidR="009C614B">
        <w:rPr>
          <w:rFonts w:ascii="Mercury Display Roman" w:hAnsi="Mercury Display Roman"/>
          <w:sz w:val="24"/>
          <w:szCs w:val="24"/>
        </w:rPr>
        <w:t xml:space="preserve">. The Chair manages </w:t>
      </w:r>
      <w:r>
        <w:rPr>
          <w:rFonts w:ascii="Mercury Display Roman" w:hAnsi="Mercury Display Roman"/>
          <w:sz w:val="24"/>
          <w:szCs w:val="24"/>
        </w:rPr>
        <w:t xml:space="preserve">key </w:t>
      </w:r>
      <w:r w:rsidR="009C614B">
        <w:rPr>
          <w:rFonts w:ascii="Mercury Display Roman" w:hAnsi="Mercury Display Roman"/>
          <w:sz w:val="24"/>
          <w:szCs w:val="24"/>
        </w:rPr>
        <w:t xml:space="preserve">dynamics related to committee progress and </w:t>
      </w:r>
      <w:r>
        <w:rPr>
          <w:rFonts w:ascii="Mercury Display Roman" w:hAnsi="Mercury Display Roman"/>
          <w:sz w:val="24"/>
          <w:szCs w:val="24"/>
        </w:rPr>
        <w:t>inquiry</w:t>
      </w:r>
      <w:r w:rsidR="009C614B">
        <w:rPr>
          <w:rFonts w:ascii="Mercury Display Roman" w:hAnsi="Mercury Display Roman"/>
          <w:sz w:val="24"/>
          <w:szCs w:val="24"/>
        </w:rPr>
        <w:t xml:space="preserve">. </w:t>
      </w:r>
      <w:r>
        <w:rPr>
          <w:rFonts w:ascii="Mercury Display Roman" w:hAnsi="Mercury Display Roman"/>
          <w:sz w:val="24"/>
          <w:szCs w:val="24"/>
        </w:rPr>
        <w:t xml:space="preserve">The </w:t>
      </w:r>
      <w:r w:rsidR="009C614B">
        <w:rPr>
          <w:rFonts w:ascii="Mercury Display Roman" w:hAnsi="Mercury Display Roman"/>
          <w:sz w:val="24"/>
          <w:szCs w:val="24"/>
        </w:rPr>
        <w:t>Purchasing Officer</w:t>
      </w:r>
      <w:r w:rsidR="001D3CEF">
        <w:rPr>
          <w:rFonts w:ascii="Mercury Display Roman" w:hAnsi="Mercury Display Roman"/>
          <w:sz w:val="24"/>
          <w:szCs w:val="24"/>
        </w:rPr>
        <w:t xml:space="preserve"> </w:t>
      </w:r>
      <w:r w:rsidR="009C614B">
        <w:rPr>
          <w:rFonts w:ascii="Mercury Display Roman" w:hAnsi="Mercury Display Roman"/>
          <w:sz w:val="24"/>
          <w:szCs w:val="24"/>
        </w:rPr>
        <w:t>handles any communications with outside parties (e.g., Offerors) on behalf of the committee. The Purchasing Officer</w:t>
      </w:r>
      <w:r w:rsidR="00B40BEB">
        <w:rPr>
          <w:rFonts w:ascii="Mercury Display Roman" w:hAnsi="Mercury Display Roman"/>
          <w:sz w:val="24"/>
          <w:szCs w:val="24"/>
        </w:rPr>
        <w:t>’s responsibilities also include arranging</w:t>
      </w:r>
      <w:r w:rsidR="009C614B">
        <w:rPr>
          <w:rFonts w:ascii="Mercury Display Roman" w:hAnsi="Mercury Display Roman"/>
          <w:sz w:val="24"/>
          <w:szCs w:val="24"/>
        </w:rPr>
        <w:t xml:space="preserve"> presentations (if requested), </w:t>
      </w:r>
      <w:r w:rsidR="00B40BEB">
        <w:rPr>
          <w:rFonts w:ascii="Mercury Display Roman" w:hAnsi="Mercury Display Roman"/>
          <w:sz w:val="24"/>
          <w:szCs w:val="24"/>
        </w:rPr>
        <w:t>hand</w:t>
      </w:r>
      <w:r w:rsidR="00DE7AB5">
        <w:rPr>
          <w:rFonts w:ascii="Mercury Display Roman" w:hAnsi="Mercury Display Roman"/>
          <w:sz w:val="24"/>
          <w:szCs w:val="24"/>
        </w:rPr>
        <w:t>l</w:t>
      </w:r>
      <w:r w:rsidR="00B40BEB">
        <w:rPr>
          <w:rFonts w:ascii="Mercury Display Roman" w:hAnsi="Mercury Display Roman"/>
          <w:sz w:val="24"/>
          <w:szCs w:val="24"/>
        </w:rPr>
        <w:t xml:space="preserve">ing </w:t>
      </w:r>
      <w:r w:rsidR="009C614B">
        <w:rPr>
          <w:rFonts w:ascii="Mercury Display Roman" w:hAnsi="Mercury Display Roman"/>
          <w:sz w:val="24"/>
          <w:szCs w:val="24"/>
        </w:rPr>
        <w:t xml:space="preserve">legal or ethical </w:t>
      </w:r>
      <w:r>
        <w:rPr>
          <w:rFonts w:ascii="Mercury Display Roman" w:hAnsi="Mercury Display Roman"/>
          <w:sz w:val="24"/>
          <w:szCs w:val="24"/>
        </w:rPr>
        <w:t>questions</w:t>
      </w:r>
      <w:r w:rsidR="009C614B">
        <w:rPr>
          <w:rFonts w:ascii="Mercury Display Roman" w:hAnsi="Mercury Display Roman"/>
          <w:sz w:val="24"/>
          <w:szCs w:val="24"/>
        </w:rPr>
        <w:t xml:space="preserve">, and </w:t>
      </w:r>
      <w:r w:rsidR="00B40BEB">
        <w:rPr>
          <w:rFonts w:ascii="Mercury Display Roman" w:hAnsi="Mercury Display Roman"/>
          <w:sz w:val="24"/>
          <w:szCs w:val="24"/>
        </w:rPr>
        <w:t xml:space="preserve">managing </w:t>
      </w:r>
      <w:r w:rsidR="009C614B">
        <w:rPr>
          <w:rFonts w:ascii="Mercury Display Roman" w:hAnsi="Mercury Display Roman"/>
          <w:sz w:val="24"/>
          <w:szCs w:val="24"/>
        </w:rPr>
        <w:t>compliance issues.</w:t>
      </w:r>
    </w:p>
    <w:p w14:paraId="1A9E667E" w14:textId="77777777" w:rsidR="009C614B" w:rsidRDefault="009C614B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</w:p>
    <w:p w14:paraId="724BDB01" w14:textId="27F06AB4" w:rsidR="00E8608A" w:rsidRDefault="00B90EB9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  <w:r>
        <w:rPr>
          <w:rFonts w:ascii="Mercury Display Roman" w:hAnsi="Mercury Display Roman"/>
          <w:sz w:val="24"/>
          <w:szCs w:val="24"/>
        </w:rPr>
        <w:t>The Purchasing Officer</w:t>
      </w:r>
      <w:r w:rsidR="001D3CEF">
        <w:rPr>
          <w:rFonts w:ascii="Mercury Display Roman" w:hAnsi="Mercury Display Roman"/>
          <w:sz w:val="24"/>
          <w:szCs w:val="24"/>
        </w:rPr>
        <w:t xml:space="preserve"> </w:t>
      </w:r>
      <w:r>
        <w:rPr>
          <w:rFonts w:ascii="Mercury Display Roman" w:hAnsi="Mercury Display Roman"/>
          <w:sz w:val="24"/>
          <w:szCs w:val="24"/>
        </w:rPr>
        <w:t>distributes Offeror</w:t>
      </w:r>
      <w:r w:rsidR="00C06AA3">
        <w:rPr>
          <w:rFonts w:ascii="Mercury Display Roman" w:hAnsi="Mercury Display Roman"/>
          <w:sz w:val="24"/>
          <w:szCs w:val="24"/>
        </w:rPr>
        <w:t>s’</w:t>
      </w:r>
      <w:r>
        <w:rPr>
          <w:rFonts w:ascii="Mercury Display Roman" w:hAnsi="Mercury Display Roman"/>
          <w:sz w:val="24"/>
          <w:szCs w:val="24"/>
        </w:rPr>
        <w:t xml:space="preserve"> responses (known as the Technical and Financial Proposals) to the committee. Th</w:t>
      </w:r>
      <w:r w:rsidR="00FA729E">
        <w:rPr>
          <w:rFonts w:ascii="Mercury Display Roman" w:hAnsi="Mercury Display Roman"/>
          <w:sz w:val="24"/>
          <w:szCs w:val="24"/>
        </w:rPr>
        <w:t>e</w:t>
      </w:r>
      <w:r w:rsidR="00DE7AB5">
        <w:rPr>
          <w:rFonts w:ascii="Mercury Display Roman" w:hAnsi="Mercury Display Roman"/>
          <w:sz w:val="24"/>
          <w:szCs w:val="24"/>
        </w:rPr>
        <w:t xml:space="preserve"> proposals</w:t>
      </w:r>
      <w:r w:rsidR="00FA729E">
        <w:rPr>
          <w:rFonts w:ascii="Mercury Display Roman" w:hAnsi="Mercury Display Roman"/>
          <w:sz w:val="24"/>
          <w:szCs w:val="24"/>
        </w:rPr>
        <w:t xml:space="preserve"> are typically </w:t>
      </w:r>
      <w:r w:rsidR="00C06AA3">
        <w:rPr>
          <w:rFonts w:ascii="Mercury Display Roman" w:hAnsi="Mercury Display Roman"/>
          <w:sz w:val="24"/>
          <w:szCs w:val="24"/>
        </w:rPr>
        <w:t xml:space="preserve">provided </w:t>
      </w:r>
      <w:r w:rsidR="00FA729E">
        <w:rPr>
          <w:rFonts w:ascii="Mercury Display Roman" w:hAnsi="Mercury Display Roman"/>
          <w:sz w:val="24"/>
          <w:szCs w:val="24"/>
        </w:rPr>
        <w:t>in digital form via OneDrive</w:t>
      </w:r>
      <w:r w:rsidR="00B40BEB">
        <w:rPr>
          <w:rFonts w:ascii="Mercury Display Roman" w:hAnsi="Mercury Display Roman"/>
          <w:sz w:val="24"/>
          <w:szCs w:val="24"/>
        </w:rPr>
        <w:t xml:space="preserve"> file-sharing</w:t>
      </w:r>
      <w:r w:rsidR="00FA729E">
        <w:rPr>
          <w:rFonts w:ascii="Mercury Display Roman" w:hAnsi="Mercury Display Roman"/>
          <w:sz w:val="24"/>
          <w:szCs w:val="24"/>
        </w:rPr>
        <w:t>. As you review</w:t>
      </w:r>
      <w:r w:rsidR="00FD7268">
        <w:rPr>
          <w:rFonts w:ascii="Mercury Display Roman" w:hAnsi="Mercury Display Roman"/>
          <w:sz w:val="24"/>
          <w:szCs w:val="24"/>
        </w:rPr>
        <w:t xml:space="preserve"> the proposals, remember to maintain a best-value mindset in discussions and decision-making. Thoroughly examine each Technical Proposal and understand the value </w:t>
      </w:r>
      <w:r w:rsidR="00C06AA3">
        <w:rPr>
          <w:rFonts w:ascii="Mercury Display Roman" w:hAnsi="Mercury Display Roman"/>
          <w:sz w:val="24"/>
          <w:szCs w:val="24"/>
        </w:rPr>
        <w:t>proposed</w:t>
      </w:r>
      <w:r w:rsidR="00FD7268">
        <w:rPr>
          <w:rFonts w:ascii="Mercury Display Roman" w:hAnsi="Mercury Display Roman"/>
          <w:sz w:val="24"/>
          <w:szCs w:val="24"/>
        </w:rPr>
        <w:t xml:space="preserve"> before examining </w:t>
      </w:r>
      <w:r w:rsidR="00B40BEB">
        <w:rPr>
          <w:rFonts w:ascii="Mercury Display Roman" w:hAnsi="Mercury Display Roman"/>
          <w:sz w:val="24"/>
          <w:szCs w:val="24"/>
        </w:rPr>
        <w:t>the respective</w:t>
      </w:r>
      <w:r w:rsidR="00FD7268">
        <w:rPr>
          <w:rFonts w:ascii="Mercury Display Roman" w:hAnsi="Mercury Display Roman"/>
          <w:sz w:val="24"/>
          <w:szCs w:val="24"/>
        </w:rPr>
        <w:t xml:space="preserve"> Financial Proposal. Some Offerors’ Financial Proposal pricing may not be the lowest, but the provisions </w:t>
      </w:r>
      <w:r w:rsidR="000D7C92">
        <w:rPr>
          <w:rFonts w:ascii="Mercury Display Roman" w:hAnsi="Mercury Display Roman"/>
          <w:sz w:val="24"/>
          <w:szCs w:val="24"/>
        </w:rPr>
        <w:t>set forth</w:t>
      </w:r>
      <w:r w:rsidR="00B40BEB">
        <w:rPr>
          <w:rFonts w:ascii="Mercury Display Roman" w:hAnsi="Mercury Display Roman"/>
          <w:sz w:val="24"/>
          <w:szCs w:val="24"/>
        </w:rPr>
        <w:t xml:space="preserve"> in their Technical Proposal</w:t>
      </w:r>
      <w:r w:rsidR="000D7C92">
        <w:rPr>
          <w:rFonts w:ascii="Mercury Display Roman" w:hAnsi="Mercury Display Roman"/>
          <w:sz w:val="24"/>
          <w:szCs w:val="24"/>
        </w:rPr>
        <w:t xml:space="preserve"> </w:t>
      </w:r>
      <w:r w:rsidR="00FD7268">
        <w:rPr>
          <w:rFonts w:ascii="Mercury Display Roman" w:hAnsi="Mercury Display Roman"/>
          <w:sz w:val="24"/>
          <w:szCs w:val="24"/>
        </w:rPr>
        <w:t xml:space="preserve">may be more significant than those </w:t>
      </w:r>
      <w:r w:rsidR="00B40BEB">
        <w:rPr>
          <w:rFonts w:ascii="Mercury Display Roman" w:hAnsi="Mercury Display Roman"/>
          <w:sz w:val="24"/>
          <w:szCs w:val="24"/>
        </w:rPr>
        <w:t>of</w:t>
      </w:r>
      <w:r w:rsidR="00FD7268">
        <w:rPr>
          <w:rFonts w:ascii="Mercury Display Roman" w:hAnsi="Mercury Display Roman"/>
          <w:sz w:val="24"/>
          <w:szCs w:val="24"/>
        </w:rPr>
        <w:t xml:space="preserve"> low</w:t>
      </w:r>
      <w:r w:rsidR="00B40BEB">
        <w:rPr>
          <w:rFonts w:ascii="Mercury Display Roman" w:hAnsi="Mercury Display Roman"/>
          <w:sz w:val="24"/>
          <w:szCs w:val="24"/>
        </w:rPr>
        <w:t>er</w:t>
      </w:r>
      <w:r w:rsidR="00FD7268">
        <w:rPr>
          <w:rFonts w:ascii="Mercury Display Roman" w:hAnsi="Mercury Display Roman"/>
          <w:sz w:val="24"/>
          <w:szCs w:val="24"/>
        </w:rPr>
        <w:t xml:space="preserve">-priced </w:t>
      </w:r>
      <w:r w:rsidR="001B1FF2">
        <w:rPr>
          <w:rFonts w:ascii="Mercury Display Roman" w:hAnsi="Mercury Display Roman"/>
          <w:sz w:val="24"/>
          <w:szCs w:val="24"/>
        </w:rPr>
        <w:t>competitor</w:t>
      </w:r>
      <w:r w:rsidR="00FD7268">
        <w:rPr>
          <w:rFonts w:ascii="Mercury Display Roman" w:hAnsi="Mercury Display Roman"/>
          <w:sz w:val="24"/>
          <w:szCs w:val="24"/>
        </w:rPr>
        <w:t xml:space="preserve">s. </w:t>
      </w:r>
    </w:p>
    <w:p w14:paraId="7851C3F7" w14:textId="3AC41C0D" w:rsidR="003D5895" w:rsidRDefault="003D5895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</w:p>
    <w:p w14:paraId="0D810ADC" w14:textId="48B687F3" w:rsidR="00F274FE" w:rsidRDefault="00B90EB9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  <w:r>
        <w:rPr>
          <w:rFonts w:ascii="Mercury Display Roman" w:hAnsi="Mercury Display Roman"/>
          <w:sz w:val="24"/>
          <w:szCs w:val="24"/>
        </w:rPr>
        <w:t xml:space="preserve">A short Evaluation Guide is also available for committee members to provide </w:t>
      </w:r>
      <w:r w:rsidR="00FA729E">
        <w:rPr>
          <w:rFonts w:ascii="Mercury Display Roman" w:hAnsi="Mercury Display Roman"/>
          <w:sz w:val="24"/>
          <w:szCs w:val="24"/>
        </w:rPr>
        <w:t xml:space="preserve">an overview of the process, steps, and responsibilities. Use this guide, in addition to the responsibilities outlined </w:t>
      </w:r>
      <w:r w:rsidR="000D7C92">
        <w:rPr>
          <w:rFonts w:ascii="Mercury Display Roman" w:hAnsi="Mercury Display Roman"/>
          <w:sz w:val="24"/>
          <w:szCs w:val="24"/>
        </w:rPr>
        <w:t>i</w:t>
      </w:r>
      <w:r w:rsidR="00FA729E">
        <w:rPr>
          <w:rFonts w:ascii="Mercury Display Roman" w:hAnsi="Mercury Display Roman"/>
          <w:sz w:val="24"/>
          <w:szCs w:val="24"/>
        </w:rPr>
        <w:t>n your signed Confidentiality Statement</w:t>
      </w:r>
      <w:r w:rsidR="000D7C92">
        <w:rPr>
          <w:rFonts w:ascii="Mercury Display Roman" w:hAnsi="Mercury Display Roman"/>
          <w:sz w:val="24"/>
          <w:szCs w:val="24"/>
        </w:rPr>
        <w:t xml:space="preserve">, </w:t>
      </w:r>
      <w:r w:rsidR="00FA729E">
        <w:rPr>
          <w:rFonts w:ascii="Mercury Display Roman" w:hAnsi="Mercury Display Roman"/>
          <w:sz w:val="24"/>
          <w:szCs w:val="24"/>
        </w:rPr>
        <w:t>to guide the process and decision-making.</w:t>
      </w:r>
      <w:r w:rsidR="00F274FE">
        <w:rPr>
          <w:rFonts w:ascii="Mercury Display Roman" w:hAnsi="Mercury Display Roman"/>
          <w:sz w:val="24"/>
          <w:szCs w:val="24"/>
        </w:rPr>
        <w:t xml:space="preserve"> Remember, committee members</w:t>
      </w:r>
      <w:r w:rsidR="00434AE4">
        <w:rPr>
          <w:rFonts w:ascii="Mercury Display Roman" w:hAnsi="Mercury Display Roman"/>
          <w:sz w:val="24"/>
          <w:szCs w:val="24"/>
        </w:rPr>
        <w:t xml:space="preserve"> </w:t>
      </w:r>
      <w:r w:rsidR="00F274FE">
        <w:rPr>
          <w:rFonts w:ascii="Mercury Display Roman" w:hAnsi="Mercury Display Roman"/>
          <w:sz w:val="24"/>
          <w:szCs w:val="24"/>
        </w:rPr>
        <w:t xml:space="preserve">are essentially sequestered when it comes to communications during </w:t>
      </w:r>
      <w:r w:rsidR="000D7C92">
        <w:rPr>
          <w:rFonts w:ascii="Mercury Display Roman" w:hAnsi="Mercury Display Roman"/>
          <w:sz w:val="24"/>
          <w:szCs w:val="24"/>
        </w:rPr>
        <w:t xml:space="preserve">RFP </w:t>
      </w:r>
      <w:r w:rsidR="00F274FE">
        <w:rPr>
          <w:rFonts w:ascii="Mercury Display Roman" w:hAnsi="Mercury Display Roman"/>
          <w:sz w:val="24"/>
          <w:szCs w:val="24"/>
        </w:rPr>
        <w:t>evaluation. Committee concerns or inquiries flow to the Chair who works with the Purchasing Officer to obtain needed information.</w:t>
      </w:r>
      <w:r w:rsidR="000D7C92">
        <w:rPr>
          <w:rFonts w:ascii="Mercury Display Roman" w:hAnsi="Mercury Display Roman"/>
          <w:sz w:val="24"/>
          <w:szCs w:val="24"/>
        </w:rPr>
        <w:t xml:space="preserve"> Confidentiality is required by state law; a breach of confidentiality endangers the process and could potentially cancel the RFP.</w:t>
      </w:r>
    </w:p>
    <w:p w14:paraId="3B506EA0" w14:textId="77777777" w:rsidR="00FA729E" w:rsidRDefault="00FA729E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</w:p>
    <w:p w14:paraId="661A2F3F" w14:textId="2056FD33" w:rsidR="009C614B" w:rsidRDefault="009C614B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  <w:r>
        <w:rPr>
          <w:rFonts w:ascii="Mercury Display Roman" w:hAnsi="Mercury Display Roman"/>
          <w:sz w:val="24"/>
          <w:szCs w:val="24"/>
        </w:rPr>
        <w:t xml:space="preserve">Committee evaluation culminates in recommendation of one or more Offeror(s) </w:t>
      </w:r>
      <w:r w:rsidR="000D7C92">
        <w:rPr>
          <w:rFonts w:ascii="Mercury Display Roman" w:hAnsi="Mercury Display Roman"/>
          <w:sz w:val="24"/>
          <w:szCs w:val="24"/>
        </w:rPr>
        <w:t xml:space="preserve">for </w:t>
      </w:r>
      <w:r>
        <w:rPr>
          <w:rFonts w:ascii="Mercury Display Roman" w:hAnsi="Mercury Display Roman"/>
          <w:sz w:val="24"/>
          <w:szCs w:val="24"/>
        </w:rPr>
        <w:t>contract award(s). The Chair completes and signs the Award Justification</w:t>
      </w:r>
      <w:r w:rsidR="00B90EB9">
        <w:rPr>
          <w:rFonts w:ascii="Mercury Display Roman" w:hAnsi="Mercury Display Roman"/>
          <w:sz w:val="24"/>
          <w:szCs w:val="24"/>
        </w:rPr>
        <w:t xml:space="preserve"> Recommendation and forwards to the Purchasing Officer. The recommendation must be approved by the Chief Procurement Officer for the University before contract(s) are</w:t>
      </w:r>
      <w:r w:rsidR="000D7C92">
        <w:rPr>
          <w:rFonts w:ascii="Mercury Display Roman" w:hAnsi="Mercury Display Roman"/>
          <w:sz w:val="24"/>
          <w:szCs w:val="24"/>
        </w:rPr>
        <w:t xml:space="preserve"> created and executed.</w:t>
      </w:r>
    </w:p>
    <w:p w14:paraId="2EF1542C" w14:textId="7B36E4D0" w:rsidR="00FA729E" w:rsidRDefault="00FA729E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</w:p>
    <w:p w14:paraId="03F4EEAF" w14:textId="2B74BF13" w:rsidR="00FA729E" w:rsidRDefault="00FA729E" w:rsidP="00434AE4">
      <w:pPr>
        <w:pStyle w:val="BodyText"/>
        <w:ind w:right="180"/>
        <w:rPr>
          <w:rFonts w:ascii="Mercury Display Roman" w:hAnsi="Mercury Display Roman"/>
          <w:sz w:val="24"/>
          <w:szCs w:val="24"/>
        </w:rPr>
      </w:pPr>
      <w:r>
        <w:rPr>
          <w:rFonts w:ascii="Mercury Display Roman" w:hAnsi="Mercury Display Roman"/>
          <w:sz w:val="24"/>
          <w:szCs w:val="24"/>
        </w:rPr>
        <w:t xml:space="preserve">Remember, you have an important role in determining the Offeror(s) </w:t>
      </w:r>
      <w:r w:rsidR="000D7C92">
        <w:rPr>
          <w:rFonts w:ascii="Mercury Display Roman" w:hAnsi="Mercury Display Roman"/>
          <w:sz w:val="24"/>
          <w:szCs w:val="24"/>
        </w:rPr>
        <w:t>that will provide</w:t>
      </w:r>
      <w:r>
        <w:rPr>
          <w:rFonts w:ascii="Mercury Display Roman" w:hAnsi="Mercury Display Roman"/>
          <w:sz w:val="24"/>
          <w:szCs w:val="24"/>
        </w:rPr>
        <w:t xml:space="preserve"> the best-value </w:t>
      </w:r>
      <w:r w:rsidR="00DE7AB5">
        <w:rPr>
          <w:rFonts w:ascii="Mercury Display Roman" w:hAnsi="Mercury Display Roman"/>
          <w:sz w:val="24"/>
          <w:szCs w:val="24"/>
        </w:rPr>
        <w:t xml:space="preserve">goods or services </w:t>
      </w:r>
      <w:r>
        <w:rPr>
          <w:rFonts w:ascii="Mercury Display Roman" w:hAnsi="Mercury Display Roman"/>
          <w:sz w:val="24"/>
          <w:szCs w:val="24"/>
        </w:rPr>
        <w:t xml:space="preserve">to the University. </w:t>
      </w:r>
      <w:r w:rsidR="000D7C92">
        <w:rPr>
          <w:rFonts w:ascii="Mercury Display Roman" w:hAnsi="Mercury Display Roman"/>
          <w:sz w:val="24"/>
          <w:szCs w:val="24"/>
        </w:rPr>
        <w:t xml:space="preserve">Most </w:t>
      </w:r>
      <w:r w:rsidR="00C8791F">
        <w:rPr>
          <w:rFonts w:ascii="Mercury Display Roman" w:hAnsi="Mercury Display Roman"/>
          <w:sz w:val="24"/>
          <w:szCs w:val="24"/>
        </w:rPr>
        <w:t xml:space="preserve">awarded </w:t>
      </w:r>
      <w:r w:rsidR="000D7C92">
        <w:rPr>
          <w:rFonts w:ascii="Mercury Display Roman" w:hAnsi="Mercury Display Roman"/>
          <w:sz w:val="24"/>
          <w:szCs w:val="24"/>
        </w:rPr>
        <w:t>contracts are multiple years</w:t>
      </w:r>
      <w:r w:rsidR="00C8791F">
        <w:rPr>
          <w:rFonts w:ascii="Mercury Display Roman" w:hAnsi="Mercury Display Roman"/>
          <w:sz w:val="24"/>
          <w:szCs w:val="24"/>
        </w:rPr>
        <w:t xml:space="preserve"> in duration</w:t>
      </w:r>
      <w:r w:rsidR="000D7C92">
        <w:rPr>
          <w:rFonts w:ascii="Mercury Display Roman" w:hAnsi="Mercury Display Roman"/>
          <w:sz w:val="24"/>
          <w:szCs w:val="24"/>
        </w:rPr>
        <w:t xml:space="preserve"> and </w:t>
      </w:r>
      <w:r w:rsidR="00B40BEB">
        <w:rPr>
          <w:rFonts w:ascii="Mercury Display Roman" w:hAnsi="Mercury Display Roman"/>
          <w:sz w:val="24"/>
          <w:szCs w:val="24"/>
        </w:rPr>
        <w:t>t</w:t>
      </w:r>
      <w:r>
        <w:rPr>
          <w:rFonts w:ascii="Mercury Display Roman" w:hAnsi="Mercury Display Roman"/>
          <w:sz w:val="24"/>
          <w:szCs w:val="24"/>
        </w:rPr>
        <w:t>he</w:t>
      </w:r>
      <w:r w:rsidR="00C8791F">
        <w:rPr>
          <w:rFonts w:ascii="Mercury Display Roman" w:hAnsi="Mercury Display Roman"/>
          <w:sz w:val="24"/>
          <w:szCs w:val="24"/>
        </w:rPr>
        <w:t xml:space="preserve">y </w:t>
      </w:r>
      <w:r>
        <w:rPr>
          <w:rFonts w:ascii="Mercury Display Roman" w:hAnsi="Mercury Display Roman"/>
          <w:sz w:val="24"/>
          <w:szCs w:val="24"/>
        </w:rPr>
        <w:t>can be used by the entire University enterprise</w:t>
      </w:r>
      <w:r w:rsidR="00B40BEB">
        <w:rPr>
          <w:rFonts w:ascii="Mercury Display Roman" w:hAnsi="Mercury Display Roman"/>
          <w:sz w:val="24"/>
          <w:szCs w:val="24"/>
        </w:rPr>
        <w:t>. A</w:t>
      </w:r>
      <w:r>
        <w:rPr>
          <w:rFonts w:ascii="Mercury Display Roman" w:hAnsi="Mercury Display Roman"/>
          <w:sz w:val="24"/>
          <w:szCs w:val="24"/>
        </w:rPr>
        <w:t xml:space="preserve">lthough not a basis </w:t>
      </w:r>
      <w:r w:rsidR="00B40BEB">
        <w:rPr>
          <w:rFonts w:ascii="Mercury Display Roman" w:hAnsi="Mercury Display Roman"/>
          <w:sz w:val="24"/>
          <w:szCs w:val="24"/>
        </w:rPr>
        <w:t>for</w:t>
      </w:r>
      <w:r>
        <w:rPr>
          <w:rFonts w:ascii="Mercury Display Roman" w:hAnsi="Mercury Display Roman"/>
          <w:sz w:val="24"/>
          <w:szCs w:val="24"/>
        </w:rPr>
        <w:t xml:space="preserve"> award, </w:t>
      </w:r>
      <w:r w:rsidR="00B40BEB">
        <w:rPr>
          <w:rFonts w:ascii="Mercury Display Roman" w:hAnsi="Mercury Display Roman"/>
          <w:sz w:val="24"/>
          <w:szCs w:val="24"/>
        </w:rPr>
        <w:t>RFP awarded contract(s) c</w:t>
      </w:r>
      <w:r>
        <w:rPr>
          <w:rFonts w:ascii="Mercury Display Roman" w:hAnsi="Mercury Display Roman"/>
          <w:sz w:val="24"/>
          <w:szCs w:val="24"/>
        </w:rPr>
        <w:t xml:space="preserve">ould also </w:t>
      </w:r>
      <w:r w:rsidR="00DE7AB5">
        <w:rPr>
          <w:rFonts w:ascii="Mercury Display Roman" w:hAnsi="Mercury Display Roman"/>
          <w:sz w:val="24"/>
          <w:szCs w:val="24"/>
        </w:rPr>
        <w:t xml:space="preserve">potentially </w:t>
      </w:r>
      <w:r>
        <w:rPr>
          <w:rFonts w:ascii="Mercury Display Roman" w:hAnsi="Mercury Display Roman"/>
          <w:sz w:val="24"/>
          <w:szCs w:val="24"/>
        </w:rPr>
        <w:t>be used by other</w:t>
      </w:r>
      <w:r w:rsidR="00C8791F">
        <w:rPr>
          <w:rFonts w:ascii="Mercury Display Roman" w:hAnsi="Mercury Display Roman"/>
          <w:sz w:val="24"/>
          <w:szCs w:val="24"/>
        </w:rPr>
        <w:t xml:space="preserve"> Kentucky</w:t>
      </w:r>
      <w:r>
        <w:rPr>
          <w:rFonts w:ascii="Mercury Display Roman" w:hAnsi="Mercury Display Roman"/>
          <w:sz w:val="24"/>
          <w:szCs w:val="24"/>
        </w:rPr>
        <w:t xml:space="preserve"> universities and c</w:t>
      </w:r>
      <w:r w:rsidR="00C8791F">
        <w:rPr>
          <w:rFonts w:ascii="Mercury Display Roman" w:hAnsi="Mercury Display Roman"/>
          <w:sz w:val="24"/>
          <w:szCs w:val="24"/>
        </w:rPr>
        <w:t>olleges</w:t>
      </w:r>
      <w:r>
        <w:rPr>
          <w:rFonts w:ascii="Mercury Display Roman" w:hAnsi="Mercury Display Roman"/>
          <w:sz w:val="24"/>
          <w:szCs w:val="24"/>
        </w:rPr>
        <w:t>.</w:t>
      </w:r>
    </w:p>
    <w:p w14:paraId="120F0AB3" w14:textId="77777777" w:rsidR="009C614B" w:rsidRPr="00456FFA" w:rsidRDefault="009C614B" w:rsidP="006D1D7A">
      <w:pPr>
        <w:pStyle w:val="BodyText"/>
        <w:rPr>
          <w:rFonts w:ascii="Mercury Display Roman" w:hAnsi="Mercury Display Roman"/>
          <w:sz w:val="24"/>
          <w:szCs w:val="24"/>
        </w:rPr>
      </w:pPr>
    </w:p>
    <w:sectPr w:rsidR="009C614B" w:rsidRPr="00456FFA" w:rsidSect="00434A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360" w:right="1260" w:bottom="259" w:left="810" w:header="432" w:footer="576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2030" w14:textId="77777777" w:rsidR="00AB30A9" w:rsidRDefault="00AB30A9">
      <w:r>
        <w:separator/>
      </w:r>
    </w:p>
  </w:endnote>
  <w:endnote w:type="continuationSeparator" w:id="0">
    <w:p w14:paraId="109E194B" w14:textId="77777777" w:rsidR="00AB30A9" w:rsidRDefault="00AB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cury Display Roman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0599" w14:textId="77777777" w:rsidR="00FC222B" w:rsidRDefault="00FC2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3B0E" w14:textId="65BEE19C" w:rsidR="00FD7E10" w:rsidRDefault="00434AE4" w:rsidP="00434AE4">
    <w:pPr>
      <w:pStyle w:val="Footer"/>
      <w:tabs>
        <w:tab w:val="clear" w:pos="4320"/>
        <w:tab w:val="clear" w:pos="8640"/>
        <w:tab w:val="right" w:pos="11340"/>
      </w:tabs>
      <w:rPr>
        <w:rFonts w:ascii="Mercury Display Roman" w:hAnsi="Mercury Display Roman"/>
        <w:i/>
        <w:sz w:val="12"/>
        <w:szCs w:val="12"/>
      </w:rPr>
    </w:pPr>
    <w:r>
      <w:rPr>
        <w:rFonts w:ascii="Mercury Display Roman" w:hAnsi="Mercury Display Roman"/>
        <w:sz w:val="12"/>
        <w:szCs w:val="12"/>
      </w:rPr>
      <w:t>Created August 2019</w:t>
    </w:r>
    <w:r w:rsidR="00FD7E10" w:rsidRPr="007B4D5E">
      <w:rPr>
        <w:rFonts w:ascii="Mercury Display Roman" w:hAnsi="Mercury Display Roman"/>
        <w:i/>
        <w:sz w:val="12"/>
        <w:szCs w:val="12"/>
      </w:rPr>
      <w:tab/>
      <w:t>An Equal Opportunity University</w:t>
    </w:r>
  </w:p>
  <w:p w14:paraId="12055650" w14:textId="77777777" w:rsidR="00126E51" w:rsidRPr="007B4D5E" w:rsidRDefault="00126E51" w:rsidP="00126E51">
    <w:pPr>
      <w:pStyle w:val="Footer"/>
      <w:tabs>
        <w:tab w:val="clear" w:pos="4320"/>
        <w:tab w:val="clear" w:pos="8640"/>
        <w:tab w:val="right" w:pos="11340"/>
      </w:tabs>
      <w:rPr>
        <w:rFonts w:ascii="Mercury Display Roman" w:hAnsi="Mercury Display Roman"/>
        <w:i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8972" w14:textId="77777777" w:rsidR="00FC222B" w:rsidRDefault="00FC2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66A10" w14:textId="77777777" w:rsidR="00AB30A9" w:rsidRDefault="00AB30A9">
      <w:r>
        <w:separator/>
      </w:r>
    </w:p>
  </w:footnote>
  <w:footnote w:type="continuationSeparator" w:id="0">
    <w:p w14:paraId="3C9E9A03" w14:textId="77777777" w:rsidR="00AB30A9" w:rsidRDefault="00AB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4B51E" w14:textId="77777777" w:rsidR="00FC222B" w:rsidRDefault="00FC2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CACE" w14:textId="4A6297B3" w:rsidR="00372797" w:rsidRDefault="00AC6DB5" w:rsidP="00AC6DB5">
    <w:pPr>
      <w:pStyle w:val="Header"/>
      <w:jc w:val="right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BBDF3" wp14:editId="66BB218D">
              <wp:simplePos x="0" y="0"/>
              <wp:positionH relativeFrom="column">
                <wp:posOffset>-114300</wp:posOffset>
              </wp:positionH>
              <wp:positionV relativeFrom="paragraph">
                <wp:posOffset>154305</wp:posOffset>
              </wp:positionV>
              <wp:extent cx="4422098" cy="664210"/>
              <wp:effectExtent l="0" t="0" r="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2098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9D292" w14:textId="39556740" w:rsidR="00044BC8" w:rsidRPr="00044BC8" w:rsidRDefault="00044BC8" w:rsidP="00044BC8">
                          <w:pPr>
                            <w:pStyle w:val="Heading2"/>
                            <w:ind w:left="0"/>
                            <w:jc w:val="left"/>
                            <w:rPr>
                              <w:rFonts w:ascii="Avenir Next Demi Bold" w:hAnsi="Avenir Next Demi Bold"/>
                              <w:bCs/>
                              <w:sz w:val="36"/>
                              <w:szCs w:val="26"/>
                              <w:u w:val="none"/>
                            </w:rPr>
                          </w:pPr>
                          <w:r>
                            <w:rPr>
                              <w:rFonts w:ascii="Avenir Next Demi Bold" w:hAnsi="Avenir Next Demi Bold"/>
                              <w:bCs/>
                              <w:sz w:val="36"/>
                              <w:szCs w:val="26"/>
                              <w:u w:val="none"/>
                            </w:rPr>
                            <w:t>Request for Proposals</w:t>
                          </w:r>
                          <w:r>
                            <w:rPr>
                              <w:rFonts w:ascii="Avenir Next Demi Bold" w:hAnsi="Avenir Next Demi Bold"/>
                              <w:bCs/>
                              <w:sz w:val="36"/>
                              <w:szCs w:val="26"/>
                              <w:u w:val="none"/>
                            </w:rPr>
                            <w:br/>
                            <w:t>Committee Member Overview</w:t>
                          </w:r>
                        </w:p>
                        <w:p w14:paraId="53A0E986" w14:textId="77777777" w:rsidR="00AC6DB5" w:rsidRPr="007B4D5E" w:rsidRDefault="00AC6DB5">
                          <w:pPr>
                            <w:rPr>
                              <w:rFonts w:ascii="Avenir Next LT Pro Demi" w:hAnsi="Avenir Next LT Pro Dem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BBD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9pt;margin-top:12.15pt;width:348.2pt;height:5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" filled="f" stroked="f">
              <v:textbox>
                <w:txbxContent>
                  <w:p w14:paraId="7049D292" w14:textId="39556740" w:rsidR="00044BC8" w:rsidRPr="00044BC8" w:rsidRDefault="00044BC8" w:rsidP="00044BC8">
                    <w:pPr>
                      <w:pStyle w:val="Heading2"/>
                      <w:ind w:left="0"/>
                      <w:jc w:val="left"/>
                      <w:rPr>
                        <w:rFonts w:ascii="Avenir Next Demi Bold" w:hAnsi="Avenir Next Demi Bold"/>
                        <w:bCs/>
                        <w:sz w:val="36"/>
                        <w:szCs w:val="26"/>
                        <w:u w:val="none"/>
                      </w:rPr>
                    </w:pPr>
                    <w:r>
                      <w:rPr>
                        <w:rFonts w:ascii="Avenir Next Demi Bold" w:hAnsi="Avenir Next Demi Bold"/>
                        <w:bCs/>
                        <w:sz w:val="36"/>
                        <w:szCs w:val="26"/>
                        <w:u w:val="none"/>
                      </w:rPr>
                      <w:t>Request for Proposals</w:t>
                    </w:r>
                    <w:r>
                      <w:rPr>
                        <w:rFonts w:ascii="Avenir Next Demi Bold" w:hAnsi="Avenir Next Demi Bold"/>
                        <w:bCs/>
                        <w:sz w:val="36"/>
                        <w:szCs w:val="26"/>
                        <w:u w:val="none"/>
                      </w:rPr>
                      <w:br/>
                      <w:t>Committee Member Overview</w:t>
                    </w:r>
                  </w:p>
                  <w:p w14:paraId="53A0E986" w14:textId="77777777" w:rsidR="00AC6DB5" w:rsidRPr="007B4D5E" w:rsidRDefault="00AC6DB5">
                    <w:pPr>
                      <w:rPr>
                        <w:rFonts w:ascii="Avenir Next LT Pro Demi" w:hAnsi="Avenir Next LT Pro Dem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855F97">
      <w:rPr>
        <w:noProof/>
        <w:lang w:eastAsia="ko-KR"/>
      </w:rPr>
      <w:drawing>
        <wp:inline distT="0" distB="0" distL="0" distR="0" wp14:anchorId="42F9FAB3" wp14:editId="0B1370DC">
          <wp:extent cx="2205522" cy="816860"/>
          <wp:effectExtent l="0" t="0" r="4445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K Purchasing subunit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522" cy="81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B57A" w14:textId="77777777" w:rsidR="00FC222B" w:rsidRDefault="00FC2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2086B"/>
    <w:multiLevelType w:val="singleLevel"/>
    <w:tmpl w:val="495CB79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num w:numId="1" w16cid:durableId="168251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A9"/>
    <w:rsid w:val="00022A13"/>
    <w:rsid w:val="00044BC8"/>
    <w:rsid w:val="00075767"/>
    <w:rsid w:val="00080FC9"/>
    <w:rsid w:val="000D793F"/>
    <w:rsid w:val="000D7C92"/>
    <w:rsid w:val="000F4B2C"/>
    <w:rsid w:val="00126E51"/>
    <w:rsid w:val="00137359"/>
    <w:rsid w:val="001514A8"/>
    <w:rsid w:val="00197561"/>
    <w:rsid w:val="001B1FF2"/>
    <w:rsid w:val="001B28C0"/>
    <w:rsid w:val="001D3CEF"/>
    <w:rsid w:val="00250276"/>
    <w:rsid w:val="002A2F48"/>
    <w:rsid w:val="002A5F0D"/>
    <w:rsid w:val="00314D3A"/>
    <w:rsid w:val="00322E34"/>
    <w:rsid w:val="003329F8"/>
    <w:rsid w:val="00365F7B"/>
    <w:rsid w:val="00372797"/>
    <w:rsid w:val="003D5895"/>
    <w:rsid w:val="003E1781"/>
    <w:rsid w:val="003E7A7C"/>
    <w:rsid w:val="004266E0"/>
    <w:rsid w:val="00434AE4"/>
    <w:rsid w:val="00446715"/>
    <w:rsid w:val="00456FFA"/>
    <w:rsid w:val="00476044"/>
    <w:rsid w:val="00484F3A"/>
    <w:rsid w:val="004A583D"/>
    <w:rsid w:val="0051168D"/>
    <w:rsid w:val="005227EF"/>
    <w:rsid w:val="005315EE"/>
    <w:rsid w:val="00541ECA"/>
    <w:rsid w:val="005748E7"/>
    <w:rsid w:val="0058080C"/>
    <w:rsid w:val="005869B5"/>
    <w:rsid w:val="005C3625"/>
    <w:rsid w:val="005C50BE"/>
    <w:rsid w:val="005C5B19"/>
    <w:rsid w:val="005D2EEC"/>
    <w:rsid w:val="005D5298"/>
    <w:rsid w:val="00600F4E"/>
    <w:rsid w:val="00610734"/>
    <w:rsid w:val="00637887"/>
    <w:rsid w:val="00641E9D"/>
    <w:rsid w:val="00654452"/>
    <w:rsid w:val="00663DC4"/>
    <w:rsid w:val="00667582"/>
    <w:rsid w:val="00692750"/>
    <w:rsid w:val="006A5D2F"/>
    <w:rsid w:val="006D146C"/>
    <w:rsid w:val="006D1D66"/>
    <w:rsid w:val="006D1D7A"/>
    <w:rsid w:val="00724911"/>
    <w:rsid w:val="00731976"/>
    <w:rsid w:val="00747075"/>
    <w:rsid w:val="00797FAB"/>
    <w:rsid w:val="007B4D5E"/>
    <w:rsid w:val="007D7F87"/>
    <w:rsid w:val="00822330"/>
    <w:rsid w:val="0084711B"/>
    <w:rsid w:val="0085221E"/>
    <w:rsid w:val="00855F97"/>
    <w:rsid w:val="008D7198"/>
    <w:rsid w:val="008E7105"/>
    <w:rsid w:val="008F5499"/>
    <w:rsid w:val="00976E31"/>
    <w:rsid w:val="009B3F9C"/>
    <w:rsid w:val="009C0C69"/>
    <w:rsid w:val="009C614B"/>
    <w:rsid w:val="009E574D"/>
    <w:rsid w:val="00A115B4"/>
    <w:rsid w:val="00A1197C"/>
    <w:rsid w:val="00A16633"/>
    <w:rsid w:val="00A3079F"/>
    <w:rsid w:val="00A717ED"/>
    <w:rsid w:val="00A71AC6"/>
    <w:rsid w:val="00A92526"/>
    <w:rsid w:val="00AA4903"/>
    <w:rsid w:val="00AB30A9"/>
    <w:rsid w:val="00AC6DB5"/>
    <w:rsid w:val="00B0656E"/>
    <w:rsid w:val="00B40BEB"/>
    <w:rsid w:val="00B90EB9"/>
    <w:rsid w:val="00B9363A"/>
    <w:rsid w:val="00C06AA3"/>
    <w:rsid w:val="00C205D3"/>
    <w:rsid w:val="00C4011F"/>
    <w:rsid w:val="00C424A2"/>
    <w:rsid w:val="00C70A5D"/>
    <w:rsid w:val="00C70E21"/>
    <w:rsid w:val="00C8791F"/>
    <w:rsid w:val="00CA611B"/>
    <w:rsid w:val="00CF3255"/>
    <w:rsid w:val="00D32322"/>
    <w:rsid w:val="00D933A3"/>
    <w:rsid w:val="00DA316E"/>
    <w:rsid w:val="00DC6A0D"/>
    <w:rsid w:val="00DE7AB5"/>
    <w:rsid w:val="00E44654"/>
    <w:rsid w:val="00E655BA"/>
    <w:rsid w:val="00E83228"/>
    <w:rsid w:val="00E8608A"/>
    <w:rsid w:val="00ED1E8B"/>
    <w:rsid w:val="00ED7082"/>
    <w:rsid w:val="00F26773"/>
    <w:rsid w:val="00F274FE"/>
    <w:rsid w:val="00F4269A"/>
    <w:rsid w:val="00F63089"/>
    <w:rsid w:val="00FA729E"/>
    <w:rsid w:val="00FB5FFF"/>
    <w:rsid w:val="00FC222B"/>
    <w:rsid w:val="00FD7268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B07B80"/>
  <w15:docId w15:val="{54463E62-F26C-41BD-AB65-FC67026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A611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ind w:left="540" w:right="450"/>
      <w:jc w:val="center"/>
      <w:outlineLvl w:val="0"/>
    </w:pPr>
    <w:rPr>
      <w:rFonts w:ascii="Arial" w:eastAsia="Times New Roman" w:hAnsi="Arial" w:cs="Times New Roman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ind w:left="540" w:right="450"/>
      <w:jc w:val="center"/>
      <w:outlineLvl w:val="1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color w:val="000000"/>
      <w:sz w:val="19"/>
      <w:szCs w:val="20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color w:val="0000FF"/>
      <w:sz w:val="19"/>
      <w:szCs w:val="20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jc w:val="center"/>
      <w:outlineLvl w:val="5"/>
    </w:pPr>
    <w:rPr>
      <w:rFonts w:ascii="Arial" w:eastAsia="Times New Roman" w:hAnsi="Arial" w:cs="Times New Roman"/>
      <w:b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autoSpaceDE/>
      <w:autoSpaceDN/>
    </w:pPr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pPr>
      <w:widowControl/>
      <w:tabs>
        <w:tab w:val="center" w:pos="4320"/>
        <w:tab w:val="right" w:pos="8640"/>
      </w:tabs>
      <w:autoSpaceDE/>
      <w:autoSpaceDN/>
    </w:pPr>
    <w:rPr>
      <w:rFonts w:ascii="Times" w:eastAsia="Times New Roman" w:hAnsi="Times" w:cs="Times New Roman"/>
      <w:sz w:val="24"/>
      <w:szCs w:val="20"/>
    </w:rPr>
  </w:style>
  <w:style w:type="paragraph" w:styleId="BlockText">
    <w:name w:val="Block Text"/>
    <w:basedOn w:val="Normal"/>
    <w:pPr>
      <w:widowControl/>
      <w:autoSpaceDE/>
      <w:autoSpaceDN/>
      <w:ind w:left="540" w:right="450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976E31"/>
    <w:pPr>
      <w:widowControl/>
      <w:autoSpaceDE/>
      <w:autoSpaceDN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E3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72797"/>
    <w:rPr>
      <w:rFonts w:ascii="Times" w:hAnsi="Times"/>
      <w:sz w:val="24"/>
    </w:rPr>
  </w:style>
  <w:style w:type="paragraph" w:styleId="BodyText">
    <w:name w:val="Body Text"/>
    <w:basedOn w:val="Normal"/>
    <w:link w:val="BodyTextChar"/>
    <w:uiPriority w:val="1"/>
    <w:qFormat/>
    <w:rsid w:val="003D589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89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DD9ABA12CD418BA492142725D30E" ma:contentTypeVersion="11" ma:contentTypeDescription="Create a new document." ma:contentTypeScope="" ma:versionID="962bae91a8b09841a6c6e4b22889463a">
  <xsd:schema xmlns:xsd="http://www.w3.org/2001/XMLSchema" xmlns:xs="http://www.w3.org/2001/XMLSchema" xmlns:p="http://schemas.microsoft.com/office/2006/metadata/properties" xmlns:ns2="616330d2-5edc-4387-9453-c3b2e222e08b" xmlns:ns3="5359966d-1065-46b9-b373-f4361b570dd3" targetNamespace="http://schemas.microsoft.com/office/2006/metadata/properties" ma:root="true" ma:fieldsID="df7a551009605da058264080487eaace" ns2:_="" ns3:_="">
    <xsd:import namespace="616330d2-5edc-4387-9453-c3b2e222e08b"/>
    <xsd:import namespace="5359966d-1065-46b9-b373-f4361b570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30d2-5edc-4387-9453-c3b2e222e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966d-1065-46b9-b373-f4361b570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6330d2-5edc-4387-9453-c3b2e222e08b">CZK6M7XCDJ3T-1934913188-317</_dlc_DocId>
    <_dlc_DocIdUrl xmlns="616330d2-5edc-4387-9453-c3b2e222e08b">
      <Url>https://luky.sharepoint.com/sites/purchasing/_layouts/15/DocIdRedir.aspx?ID=CZK6M7XCDJ3T-1934913188-317</Url>
      <Description>CZK6M7XCDJ3T-1934913188-317</Description>
    </_dlc_DocIdUrl>
  </documentManagement>
</p:properties>
</file>

<file path=customXml/itemProps1.xml><?xml version="1.0" encoding="utf-8"?>
<ds:datastoreItem xmlns:ds="http://schemas.openxmlformats.org/officeDocument/2006/customXml" ds:itemID="{50827C78-E898-4679-97E2-B224FB6AF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312E6-7167-4D23-877C-24731D475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30d2-5edc-4387-9453-c3b2e222e08b"/>
    <ds:schemaRef ds:uri="5359966d-1065-46b9-b373-f4361b570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E7461-F634-4314-B5A9-7A42EDBC1C3C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01C80EE7-732C-4F25-9053-AC56197A19B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A88BE9B-FD15-4902-9168-26886C08F785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5359966d-1065-46b9-b373-f4361b570dd3"/>
    <ds:schemaRef ds:uri="http://schemas.microsoft.com/office/2006/documentManagement/types"/>
    <ds:schemaRef ds:uri="http://schemas.openxmlformats.org/package/2006/metadata/core-properties"/>
    <ds:schemaRef ds:uri="616330d2-5edc-4387-9453-c3b2e222e0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Confidentiality Statement</vt:lpstr>
    </vt:vector>
  </TitlesOfParts>
  <Company>uk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Confidentiality Statement</dc:title>
  <dc:creator>Locke, Craig E</dc:creator>
  <cp:lastModifiedBy>Martzolf, Daniel D.</cp:lastModifiedBy>
  <cp:revision>2</cp:revision>
  <cp:lastPrinted>2018-02-20T21:31:00Z</cp:lastPrinted>
  <dcterms:created xsi:type="dcterms:W3CDTF">2024-04-11T13:53:00Z</dcterms:created>
  <dcterms:modified xsi:type="dcterms:W3CDTF">2024-04-11T13:53:00Z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0x01010036B0DD9ABA12CD418BA492142725D30E</vt:lpwstr>
  </property>
  <property fmtid="{D5CDD505-2E9C-101B-9397-08002B2CF9AE}" pid="3" name="_dlc_DocIdItemGuid">
    <vt:lpwstr>9b684976-949c-4a1d-a749-478fef299adf</vt:lpwstr>
  </property>
</Properties>
</file>