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029"/>
      </w:tblGrid>
      <w:tr w:rsidR="00477F42" w:rsidRPr="00B507E7" w14:paraId="19B8E3ED" w14:textId="77777777" w:rsidTr="007920B5">
        <w:tc>
          <w:tcPr>
            <w:tcW w:w="11029" w:type="dxa"/>
            <w:vAlign w:val="center"/>
          </w:tcPr>
          <w:p w14:paraId="46C99234" w14:textId="77777777" w:rsidR="00B507E7" w:rsidRPr="00B507E7" w:rsidRDefault="007920B5" w:rsidP="00C8338C">
            <w:pPr>
              <w:spacing w:before="60" w:after="60"/>
              <w:ind w:left="360" w:right="450"/>
              <w:rPr>
                <w:sz w:val="22"/>
                <w:szCs w:val="22"/>
              </w:rPr>
            </w:pPr>
            <w:r w:rsidRPr="00B507E7">
              <w:rPr>
                <w:sz w:val="22"/>
                <w:szCs w:val="22"/>
              </w:rPr>
              <w:t xml:space="preserve">Below are the top tips related to </w:t>
            </w:r>
            <w:r w:rsidR="00913F2F" w:rsidRPr="00B507E7">
              <w:rPr>
                <w:sz w:val="22"/>
                <w:szCs w:val="22"/>
              </w:rPr>
              <w:t xml:space="preserve">SAP </w:t>
            </w:r>
            <w:r w:rsidRPr="00B507E7">
              <w:rPr>
                <w:sz w:val="22"/>
                <w:szCs w:val="22"/>
              </w:rPr>
              <w:t>Vendor Master Data, Vendor Searches, and the role</w:t>
            </w:r>
            <w:r w:rsidR="0010750C" w:rsidRPr="00B507E7">
              <w:rPr>
                <w:sz w:val="22"/>
                <w:szCs w:val="22"/>
              </w:rPr>
              <w:t>s executed</w:t>
            </w:r>
            <w:r w:rsidRPr="00B507E7">
              <w:rPr>
                <w:sz w:val="22"/>
                <w:szCs w:val="22"/>
              </w:rPr>
              <w:t xml:space="preserve"> by PaymentWorks, the University’s third-party Vendor Onboarding Partner</w:t>
            </w:r>
            <w:r w:rsidR="0010750C" w:rsidRPr="00B507E7">
              <w:rPr>
                <w:sz w:val="22"/>
                <w:szCs w:val="22"/>
              </w:rPr>
              <w:t xml:space="preserve"> in the vendor management process. </w:t>
            </w:r>
            <w:r w:rsidR="00C62068" w:rsidRPr="00B507E7">
              <w:rPr>
                <w:sz w:val="22"/>
                <w:szCs w:val="22"/>
              </w:rPr>
              <w:t>This help guide has three sections:</w:t>
            </w:r>
          </w:p>
          <w:p w14:paraId="5769B272" w14:textId="77777777" w:rsidR="00B507E7" w:rsidRPr="00B507E7" w:rsidRDefault="00B507E7" w:rsidP="00C8338C">
            <w:pPr>
              <w:spacing w:before="60" w:after="60"/>
              <w:ind w:left="360" w:right="450"/>
              <w:rPr>
                <w:sz w:val="22"/>
                <w:szCs w:val="22"/>
              </w:rPr>
            </w:pPr>
          </w:p>
          <w:p w14:paraId="7596FE58" w14:textId="77777777" w:rsidR="00B507E7" w:rsidRPr="00B507E7" w:rsidRDefault="00B507E7" w:rsidP="00C8338C">
            <w:pPr>
              <w:pStyle w:val="ListParagraph"/>
              <w:numPr>
                <w:ilvl w:val="0"/>
                <w:numId w:val="33"/>
              </w:numPr>
              <w:spacing w:before="60" w:after="60"/>
              <w:ind w:left="360" w:right="450" w:firstLine="0"/>
              <w:rPr>
                <w:sz w:val="22"/>
                <w:szCs w:val="22"/>
              </w:rPr>
            </w:pPr>
            <w:r w:rsidRPr="00B507E7">
              <w:rPr>
                <w:sz w:val="22"/>
                <w:szCs w:val="22"/>
              </w:rPr>
              <w:t>Vendor Help Quick Tips</w:t>
            </w:r>
          </w:p>
          <w:p w14:paraId="18A281DE" w14:textId="77777777" w:rsidR="00B507E7" w:rsidRPr="00B507E7" w:rsidRDefault="00B507E7" w:rsidP="00C8338C">
            <w:pPr>
              <w:pStyle w:val="ListParagraph"/>
              <w:numPr>
                <w:ilvl w:val="0"/>
                <w:numId w:val="33"/>
              </w:numPr>
              <w:spacing w:before="60" w:after="60"/>
              <w:ind w:left="360" w:right="450" w:firstLine="0"/>
              <w:rPr>
                <w:sz w:val="22"/>
                <w:szCs w:val="22"/>
              </w:rPr>
            </w:pPr>
            <w:r w:rsidRPr="00B507E7">
              <w:rPr>
                <w:sz w:val="22"/>
                <w:szCs w:val="22"/>
              </w:rPr>
              <w:t>PaymentWorks Console Status Definitions</w:t>
            </w:r>
          </w:p>
          <w:p w14:paraId="4F981DB7" w14:textId="5AAB2C28" w:rsidR="00A0155C" w:rsidRPr="00B507E7" w:rsidRDefault="00B507E7" w:rsidP="00C8338C">
            <w:pPr>
              <w:pStyle w:val="ListParagraph"/>
              <w:numPr>
                <w:ilvl w:val="0"/>
                <w:numId w:val="33"/>
              </w:numPr>
              <w:spacing w:before="60" w:after="60"/>
              <w:ind w:left="360" w:right="450" w:firstLine="0"/>
              <w:rPr>
                <w:sz w:val="22"/>
                <w:szCs w:val="22"/>
              </w:rPr>
            </w:pPr>
            <w:r w:rsidRPr="00B507E7">
              <w:rPr>
                <w:sz w:val="22"/>
                <w:szCs w:val="22"/>
              </w:rPr>
              <w:t>How to Conduct General Search for Vendors Using SAP T-code XK03</w:t>
            </w:r>
            <w:r w:rsidR="00913F2F" w:rsidRPr="00B507E7">
              <w:rPr>
                <w:sz w:val="22"/>
                <w:szCs w:val="22"/>
              </w:rPr>
              <w:br/>
            </w:r>
          </w:p>
        </w:tc>
      </w:tr>
    </w:tbl>
    <w:p w14:paraId="6749FB56" w14:textId="0E4FAD7D" w:rsidR="00653365" w:rsidRPr="00B507E7" w:rsidRDefault="00653365" w:rsidP="00C8338C">
      <w:pPr>
        <w:spacing w:before="0"/>
        <w:ind w:left="360" w:right="450"/>
        <w:rPr>
          <w:b/>
          <w:bCs w:val="0"/>
          <w:sz w:val="22"/>
          <w:szCs w:val="22"/>
        </w:rPr>
      </w:pPr>
    </w:p>
    <w:tbl>
      <w:tblPr>
        <w:tblW w:w="11029" w:type="dxa"/>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11029"/>
      </w:tblGrid>
      <w:tr w:rsidR="007920B5" w:rsidRPr="00B507E7" w14:paraId="6ADD8C83" w14:textId="77777777" w:rsidTr="007920B5">
        <w:trPr>
          <w:cantSplit/>
        </w:trPr>
        <w:tc>
          <w:tcPr>
            <w:tcW w:w="11029" w:type="dxa"/>
            <w:tcBorders>
              <w:top w:val="single" w:sz="2" w:space="0" w:color="auto"/>
              <w:bottom w:val="single" w:sz="2" w:space="0" w:color="auto"/>
            </w:tcBorders>
            <w:shd w:val="clear" w:color="auto" w:fill="auto"/>
            <w:vAlign w:val="center"/>
          </w:tcPr>
          <w:p w14:paraId="293D6ACB" w14:textId="77777777" w:rsidR="00913F2F" w:rsidRPr="00B507E7" w:rsidRDefault="00913F2F" w:rsidP="00C8338C">
            <w:pPr>
              <w:ind w:left="360" w:right="450"/>
              <w:contextualSpacing/>
              <w:rPr>
                <w:sz w:val="22"/>
                <w:szCs w:val="22"/>
              </w:rPr>
            </w:pPr>
            <w:bookmarkStart w:id="0" w:name="_Hlk103957630"/>
          </w:p>
          <w:p w14:paraId="1AF43B8A" w14:textId="7668F881" w:rsidR="00913F2F" w:rsidRPr="00B507E7" w:rsidRDefault="00913F2F" w:rsidP="00C8338C">
            <w:pPr>
              <w:pStyle w:val="ListParagraph"/>
              <w:numPr>
                <w:ilvl w:val="0"/>
                <w:numId w:val="30"/>
              </w:numPr>
              <w:ind w:left="360" w:right="450" w:firstLine="0"/>
              <w:rPr>
                <w:sz w:val="22"/>
                <w:szCs w:val="22"/>
              </w:rPr>
            </w:pPr>
            <w:r w:rsidRPr="00B507E7">
              <w:rPr>
                <w:sz w:val="22"/>
                <w:szCs w:val="22"/>
                <w:u w:val="single"/>
              </w:rPr>
              <w:t>Definitions</w:t>
            </w:r>
            <w:r w:rsidRPr="00B507E7">
              <w:rPr>
                <w:sz w:val="22"/>
                <w:szCs w:val="22"/>
              </w:rPr>
              <w:t>: SAP Vendor Master Data vs Payment Works</w:t>
            </w:r>
            <w:r w:rsidR="003822B0" w:rsidRPr="00B507E7">
              <w:rPr>
                <w:sz w:val="22"/>
                <w:szCs w:val="22"/>
              </w:rPr>
              <w:t xml:space="preserve"> - </w:t>
            </w:r>
            <w:r w:rsidR="003822B0" w:rsidRPr="00B507E7">
              <w:rPr>
                <w:b/>
                <w:bCs w:val="0"/>
                <w:i/>
                <w:iCs/>
                <w:sz w:val="22"/>
                <w:szCs w:val="22"/>
              </w:rPr>
              <w:t>S</w:t>
            </w:r>
            <w:r w:rsidRPr="00B507E7">
              <w:rPr>
                <w:b/>
                <w:bCs w:val="0"/>
                <w:i/>
                <w:iCs/>
                <w:sz w:val="22"/>
                <w:szCs w:val="22"/>
              </w:rPr>
              <w:t>AP Vendor Master Data</w:t>
            </w:r>
            <w:r w:rsidRPr="00B507E7">
              <w:rPr>
                <w:sz w:val="22"/>
                <w:szCs w:val="22"/>
              </w:rPr>
              <w:t xml:space="preserve"> is the official repository and single point of truth for all Vendor Master Data. </w:t>
            </w:r>
            <w:r w:rsidRPr="00B507E7">
              <w:rPr>
                <w:b/>
                <w:bCs w:val="0"/>
                <w:i/>
                <w:iCs/>
                <w:sz w:val="22"/>
                <w:szCs w:val="22"/>
              </w:rPr>
              <w:t>PaymentWorks</w:t>
            </w:r>
            <w:r w:rsidRPr="00B507E7">
              <w:rPr>
                <w:sz w:val="22"/>
                <w:szCs w:val="22"/>
              </w:rPr>
              <w:t xml:space="preserve"> is a</w:t>
            </w:r>
            <w:r w:rsidR="0011750E" w:rsidRPr="00B507E7">
              <w:rPr>
                <w:sz w:val="22"/>
                <w:szCs w:val="22"/>
              </w:rPr>
              <w:t xml:space="preserve"> contracted</w:t>
            </w:r>
            <w:r w:rsidRPr="00B507E7">
              <w:rPr>
                <w:sz w:val="22"/>
                <w:szCs w:val="22"/>
              </w:rPr>
              <w:t xml:space="preserve"> third-party platform, external</w:t>
            </w:r>
            <w:r w:rsidR="0011750E" w:rsidRPr="00B507E7">
              <w:rPr>
                <w:sz w:val="22"/>
                <w:szCs w:val="22"/>
              </w:rPr>
              <w:t xml:space="preserve"> to</w:t>
            </w:r>
            <w:r w:rsidRPr="00B507E7">
              <w:rPr>
                <w:sz w:val="22"/>
                <w:szCs w:val="22"/>
              </w:rPr>
              <w:t xml:space="preserve"> the University, that is used for vendor new registrations, updates, and onboarding into the SAP Vendor Master Data. PaymentWorks </w:t>
            </w:r>
            <w:r w:rsidR="0011750E" w:rsidRPr="00B507E7">
              <w:rPr>
                <w:sz w:val="22"/>
                <w:szCs w:val="22"/>
              </w:rPr>
              <w:t>does not act as the administrator or custodian</w:t>
            </w:r>
            <w:r w:rsidRPr="00B507E7">
              <w:rPr>
                <w:sz w:val="22"/>
                <w:szCs w:val="22"/>
              </w:rPr>
              <w:t xml:space="preserve"> for the University’s Vendor Master Data.</w:t>
            </w:r>
          </w:p>
          <w:p w14:paraId="4F088E11" w14:textId="2C7BB136" w:rsidR="00913F2F" w:rsidRPr="00B507E7" w:rsidRDefault="00913F2F" w:rsidP="00C8338C">
            <w:pPr>
              <w:ind w:left="360" w:right="450"/>
              <w:contextualSpacing/>
              <w:rPr>
                <w:sz w:val="22"/>
                <w:szCs w:val="22"/>
              </w:rPr>
            </w:pPr>
          </w:p>
          <w:p w14:paraId="204A3757" w14:textId="3096CA61" w:rsidR="006E68B5" w:rsidRPr="00B507E7" w:rsidRDefault="006E68B5" w:rsidP="00C8338C">
            <w:pPr>
              <w:pStyle w:val="ListParagraph"/>
              <w:numPr>
                <w:ilvl w:val="0"/>
                <w:numId w:val="30"/>
              </w:numPr>
              <w:ind w:left="360" w:right="450" w:firstLine="0"/>
              <w:rPr>
                <w:sz w:val="22"/>
                <w:szCs w:val="22"/>
              </w:rPr>
            </w:pPr>
            <w:r w:rsidRPr="00B507E7">
              <w:rPr>
                <w:sz w:val="22"/>
                <w:szCs w:val="22"/>
              </w:rPr>
              <w:t>To determine whether a vendor is fully onboarded into the SAP Vendor Master Data</w:t>
            </w:r>
            <w:r w:rsidR="00FD0259" w:rsidRPr="00B507E7">
              <w:rPr>
                <w:sz w:val="22"/>
                <w:szCs w:val="22"/>
              </w:rPr>
              <w:t>, use</w:t>
            </w:r>
            <w:r w:rsidR="0011750E" w:rsidRPr="00B507E7">
              <w:rPr>
                <w:sz w:val="22"/>
                <w:szCs w:val="22"/>
              </w:rPr>
              <w:t xml:space="preserve"> </w:t>
            </w:r>
            <w:r w:rsidR="00FD0259" w:rsidRPr="00B507E7">
              <w:rPr>
                <w:sz w:val="22"/>
                <w:szCs w:val="22"/>
              </w:rPr>
              <w:t xml:space="preserve">T-code XK03 to perform a vendor search </w:t>
            </w:r>
            <w:r w:rsidR="0011750E" w:rsidRPr="00B507E7">
              <w:rPr>
                <w:sz w:val="22"/>
                <w:szCs w:val="22"/>
              </w:rPr>
              <w:t>in SAP</w:t>
            </w:r>
            <w:r w:rsidR="00FD0259" w:rsidRPr="00B507E7">
              <w:rPr>
                <w:sz w:val="22"/>
                <w:szCs w:val="22"/>
              </w:rPr>
              <w:t xml:space="preserve">. Be sure to only use the UK Vendor Search tab when conducting the search; searches from other tabs will show incorrect results. </w:t>
            </w:r>
            <w:r w:rsidR="0011750E" w:rsidRPr="00B507E7">
              <w:rPr>
                <w:sz w:val="22"/>
                <w:szCs w:val="22"/>
              </w:rPr>
              <w:t>U</w:t>
            </w:r>
            <w:r w:rsidR="00FD0259" w:rsidRPr="00B507E7">
              <w:rPr>
                <w:sz w:val="22"/>
                <w:szCs w:val="22"/>
              </w:rPr>
              <w:t>se wildcard searches u</w:t>
            </w:r>
            <w:r w:rsidR="0010341B" w:rsidRPr="00B507E7">
              <w:rPr>
                <w:sz w:val="22"/>
                <w:szCs w:val="22"/>
              </w:rPr>
              <w:t>tilizing</w:t>
            </w:r>
            <w:r w:rsidR="00FD0259" w:rsidRPr="00B507E7">
              <w:rPr>
                <w:sz w:val="22"/>
                <w:szCs w:val="22"/>
              </w:rPr>
              <w:t xml:space="preserve"> the * symbol to receive the best results. If needed, </w:t>
            </w:r>
            <w:r w:rsidR="0011750E" w:rsidRPr="00B507E7">
              <w:rPr>
                <w:sz w:val="22"/>
                <w:szCs w:val="22"/>
              </w:rPr>
              <w:t xml:space="preserve">a </w:t>
            </w:r>
            <w:r w:rsidR="00FD0259" w:rsidRPr="00B507E7">
              <w:rPr>
                <w:sz w:val="22"/>
                <w:szCs w:val="22"/>
              </w:rPr>
              <w:t xml:space="preserve">help guide and other resources are available on the Purchasing </w:t>
            </w:r>
            <w:hyperlink r:id="rId8" w:history="1">
              <w:r w:rsidR="0011750E" w:rsidRPr="00B507E7">
                <w:rPr>
                  <w:rStyle w:val="Hyperlink"/>
                  <w:sz w:val="22"/>
                  <w:szCs w:val="22"/>
                </w:rPr>
                <w:t>Learning and Training Resources</w:t>
              </w:r>
            </w:hyperlink>
            <w:r w:rsidR="0011750E" w:rsidRPr="00B507E7">
              <w:rPr>
                <w:sz w:val="22"/>
                <w:szCs w:val="22"/>
              </w:rPr>
              <w:t xml:space="preserve"> page </w:t>
            </w:r>
            <w:r w:rsidR="00FD0259" w:rsidRPr="00B507E7">
              <w:rPr>
                <w:sz w:val="22"/>
                <w:szCs w:val="22"/>
              </w:rPr>
              <w:t xml:space="preserve">in the PaymentWorks/Vendor </w:t>
            </w:r>
            <w:r w:rsidR="0011750E" w:rsidRPr="00B507E7">
              <w:rPr>
                <w:sz w:val="22"/>
                <w:szCs w:val="22"/>
              </w:rPr>
              <w:t>Management</w:t>
            </w:r>
            <w:r w:rsidR="0010341B" w:rsidRPr="00B507E7">
              <w:rPr>
                <w:sz w:val="22"/>
                <w:szCs w:val="22"/>
              </w:rPr>
              <w:t xml:space="preserve"> s</w:t>
            </w:r>
            <w:r w:rsidR="00FD0259" w:rsidRPr="00B507E7">
              <w:rPr>
                <w:sz w:val="22"/>
                <w:szCs w:val="22"/>
              </w:rPr>
              <w:t>ection.</w:t>
            </w:r>
          </w:p>
          <w:p w14:paraId="62CB4DFC" w14:textId="56897E71" w:rsidR="006E68B5" w:rsidRPr="00B507E7" w:rsidRDefault="006E68B5" w:rsidP="00C8338C">
            <w:pPr>
              <w:ind w:left="360" w:right="450"/>
              <w:contextualSpacing/>
              <w:rPr>
                <w:sz w:val="22"/>
                <w:szCs w:val="22"/>
              </w:rPr>
            </w:pPr>
          </w:p>
          <w:p w14:paraId="5AA144D9" w14:textId="3407A444" w:rsidR="00ED1A88" w:rsidRPr="00B507E7" w:rsidRDefault="00ED1A88" w:rsidP="00C8338C">
            <w:pPr>
              <w:pStyle w:val="ListParagraph"/>
              <w:numPr>
                <w:ilvl w:val="0"/>
                <w:numId w:val="30"/>
              </w:numPr>
              <w:spacing w:before="0"/>
              <w:ind w:left="360" w:right="450" w:firstLine="0"/>
              <w:rPr>
                <w:sz w:val="22"/>
                <w:szCs w:val="22"/>
              </w:rPr>
            </w:pPr>
            <w:r w:rsidRPr="00B507E7">
              <w:rPr>
                <w:sz w:val="22"/>
                <w:szCs w:val="22"/>
              </w:rPr>
              <w:t xml:space="preserve">Before sending a PaymentWorks invitation, remember first to check the SAP Vendor Master </w:t>
            </w:r>
            <w:r w:rsidR="0010341B" w:rsidRPr="00B507E7">
              <w:rPr>
                <w:sz w:val="22"/>
                <w:szCs w:val="22"/>
              </w:rPr>
              <w:t>D</w:t>
            </w:r>
            <w:r w:rsidRPr="00B507E7">
              <w:rPr>
                <w:sz w:val="22"/>
                <w:szCs w:val="22"/>
              </w:rPr>
              <w:t>ata to determine whether the vendor is already listed and available to use. Only send a PaymentWorks invitation i</w:t>
            </w:r>
            <w:r w:rsidR="0011750E" w:rsidRPr="00B507E7">
              <w:rPr>
                <w:sz w:val="22"/>
                <w:szCs w:val="22"/>
              </w:rPr>
              <w:t>f</w:t>
            </w:r>
            <w:r w:rsidRPr="00B507E7">
              <w:rPr>
                <w:sz w:val="22"/>
                <w:szCs w:val="22"/>
              </w:rPr>
              <w:t xml:space="preserve"> the vendor record is not found in the SAP Vendor Master Data.</w:t>
            </w:r>
          </w:p>
          <w:p w14:paraId="73C4A956" w14:textId="77777777" w:rsidR="00ED1A88" w:rsidRPr="00B507E7" w:rsidRDefault="00ED1A88" w:rsidP="00C8338C">
            <w:pPr>
              <w:ind w:left="360" w:right="450"/>
              <w:contextualSpacing/>
              <w:rPr>
                <w:sz w:val="22"/>
                <w:szCs w:val="22"/>
              </w:rPr>
            </w:pPr>
          </w:p>
          <w:p w14:paraId="63D2F593" w14:textId="06481A0C" w:rsidR="00ED1A88" w:rsidRPr="00B507E7" w:rsidRDefault="00ED1A88" w:rsidP="00C8338C">
            <w:pPr>
              <w:pStyle w:val="ListParagraph"/>
              <w:numPr>
                <w:ilvl w:val="0"/>
                <w:numId w:val="30"/>
              </w:numPr>
              <w:spacing w:before="0"/>
              <w:ind w:left="360" w:right="450" w:firstLine="0"/>
              <w:rPr>
                <w:sz w:val="22"/>
                <w:szCs w:val="22"/>
              </w:rPr>
            </w:pPr>
            <w:r w:rsidRPr="00B507E7">
              <w:rPr>
                <w:sz w:val="22"/>
                <w:szCs w:val="22"/>
              </w:rPr>
              <w:t xml:space="preserve">Remember to monitor your PaymentWorks </w:t>
            </w:r>
            <w:r w:rsidR="0010341B" w:rsidRPr="00B507E7">
              <w:rPr>
                <w:sz w:val="22"/>
                <w:szCs w:val="22"/>
              </w:rPr>
              <w:t>console status bar</w:t>
            </w:r>
            <w:r w:rsidRPr="00B507E7">
              <w:rPr>
                <w:sz w:val="22"/>
                <w:szCs w:val="22"/>
              </w:rPr>
              <w:t xml:space="preserve"> for progress during the onboarding process</w:t>
            </w:r>
            <w:r w:rsidR="0011750E" w:rsidRPr="00B507E7">
              <w:rPr>
                <w:sz w:val="22"/>
                <w:szCs w:val="22"/>
              </w:rPr>
              <w:t xml:space="preserve"> and use it as your primary information tool. </w:t>
            </w:r>
            <w:r w:rsidRPr="00B507E7">
              <w:rPr>
                <w:sz w:val="22"/>
                <w:szCs w:val="22"/>
              </w:rPr>
              <w:t xml:space="preserve">A help guide </w:t>
            </w:r>
            <w:r w:rsidR="0010750C" w:rsidRPr="00B507E7">
              <w:rPr>
                <w:sz w:val="22"/>
                <w:szCs w:val="22"/>
              </w:rPr>
              <w:t>describ</w:t>
            </w:r>
            <w:r w:rsidR="0010341B" w:rsidRPr="00B507E7">
              <w:rPr>
                <w:sz w:val="22"/>
                <w:szCs w:val="22"/>
              </w:rPr>
              <w:t>ing</w:t>
            </w:r>
            <w:r w:rsidR="0010750C" w:rsidRPr="00B507E7">
              <w:rPr>
                <w:sz w:val="22"/>
                <w:szCs w:val="22"/>
              </w:rPr>
              <w:t xml:space="preserve"> </w:t>
            </w:r>
            <w:r w:rsidRPr="00B507E7">
              <w:rPr>
                <w:sz w:val="22"/>
                <w:szCs w:val="22"/>
              </w:rPr>
              <w:t xml:space="preserve">status messages is available on the </w:t>
            </w:r>
            <w:hyperlink r:id="rId9" w:history="1">
              <w:r w:rsidRPr="00B507E7">
                <w:rPr>
                  <w:rStyle w:val="Hyperlink"/>
                  <w:sz w:val="22"/>
                  <w:szCs w:val="22"/>
                </w:rPr>
                <w:t>Learning and Training Resources</w:t>
              </w:r>
            </w:hyperlink>
            <w:r w:rsidRPr="00B507E7">
              <w:rPr>
                <w:sz w:val="22"/>
                <w:szCs w:val="22"/>
              </w:rPr>
              <w:t xml:space="preserve"> page in the PaymentWorks section. Both the Purchasing Division and PaymentWorks have </w:t>
            </w:r>
            <w:r w:rsidR="0010750C" w:rsidRPr="00B507E7">
              <w:rPr>
                <w:sz w:val="22"/>
                <w:szCs w:val="22"/>
              </w:rPr>
              <w:t xml:space="preserve">continual </w:t>
            </w:r>
            <w:r w:rsidRPr="00B507E7">
              <w:rPr>
                <w:sz w:val="22"/>
                <w:szCs w:val="22"/>
              </w:rPr>
              <w:t>access to</w:t>
            </w:r>
            <w:r w:rsidR="0010750C" w:rsidRPr="00B507E7">
              <w:rPr>
                <w:sz w:val="22"/>
                <w:szCs w:val="22"/>
              </w:rPr>
              <w:t xml:space="preserve"> </w:t>
            </w:r>
            <w:r w:rsidR="004F0DD4" w:rsidRPr="00B507E7">
              <w:rPr>
                <w:sz w:val="22"/>
                <w:szCs w:val="22"/>
              </w:rPr>
              <w:t>status bar</w:t>
            </w:r>
            <w:r w:rsidRPr="00B507E7">
              <w:rPr>
                <w:sz w:val="22"/>
                <w:szCs w:val="22"/>
              </w:rPr>
              <w:t xml:space="preserve"> progress for all vendors being onboarded University-wide.</w:t>
            </w:r>
          </w:p>
          <w:p w14:paraId="365E89A3" w14:textId="77777777" w:rsidR="00ED1A88" w:rsidRPr="00B507E7" w:rsidRDefault="00ED1A88" w:rsidP="00C8338C">
            <w:pPr>
              <w:ind w:left="360" w:right="450"/>
              <w:contextualSpacing/>
              <w:rPr>
                <w:sz w:val="22"/>
                <w:szCs w:val="22"/>
              </w:rPr>
            </w:pPr>
          </w:p>
          <w:p w14:paraId="0BE93983" w14:textId="732DC318" w:rsidR="00913F2F" w:rsidRPr="00B507E7" w:rsidRDefault="006E68B5" w:rsidP="00C8338C">
            <w:pPr>
              <w:pStyle w:val="ListParagraph"/>
              <w:numPr>
                <w:ilvl w:val="0"/>
                <w:numId w:val="30"/>
              </w:numPr>
              <w:ind w:left="360" w:right="450" w:firstLine="0"/>
              <w:rPr>
                <w:sz w:val="22"/>
                <w:szCs w:val="22"/>
              </w:rPr>
            </w:pPr>
            <w:r w:rsidRPr="00B507E7">
              <w:rPr>
                <w:sz w:val="22"/>
                <w:szCs w:val="22"/>
              </w:rPr>
              <w:t xml:space="preserve">PaymentWorks provides a </w:t>
            </w:r>
            <w:r w:rsidR="0010341B" w:rsidRPr="00B507E7">
              <w:rPr>
                <w:sz w:val="22"/>
                <w:szCs w:val="22"/>
              </w:rPr>
              <w:t xml:space="preserve">console </w:t>
            </w:r>
            <w:r w:rsidRPr="00B507E7">
              <w:rPr>
                <w:sz w:val="22"/>
                <w:szCs w:val="22"/>
              </w:rPr>
              <w:t xml:space="preserve">status bar for each vendor and will show the term </w:t>
            </w:r>
            <w:r w:rsidRPr="00B507E7">
              <w:rPr>
                <w:b/>
                <w:bCs w:val="0"/>
                <w:i/>
                <w:iCs/>
                <w:sz w:val="22"/>
                <w:szCs w:val="22"/>
              </w:rPr>
              <w:t>Approved</w:t>
            </w:r>
            <w:r w:rsidRPr="00B507E7">
              <w:rPr>
                <w:sz w:val="22"/>
                <w:szCs w:val="22"/>
              </w:rPr>
              <w:t xml:space="preserve"> once that vendor fully completes the onboarding process</w:t>
            </w:r>
            <w:bookmarkStart w:id="1" w:name="_Hlk103955627"/>
            <w:r w:rsidRPr="00B507E7">
              <w:rPr>
                <w:sz w:val="22"/>
                <w:szCs w:val="22"/>
              </w:rPr>
              <w:t>. It may take up to one business day for the vendor to load into the SAP Vendor Master Data.</w:t>
            </w:r>
            <w:r w:rsidR="00F40317" w:rsidRPr="00B507E7">
              <w:rPr>
                <w:sz w:val="22"/>
                <w:szCs w:val="22"/>
              </w:rPr>
              <w:t xml:space="preserve"> Based on a number of factors, PaymentWorks may or may not reflect the SAP vendor number in its console</w:t>
            </w:r>
            <w:r w:rsidR="0010341B" w:rsidRPr="00B507E7">
              <w:rPr>
                <w:sz w:val="22"/>
                <w:szCs w:val="22"/>
              </w:rPr>
              <w:t xml:space="preserve"> status bar</w:t>
            </w:r>
            <w:r w:rsidR="00F40317" w:rsidRPr="00B507E7">
              <w:rPr>
                <w:sz w:val="22"/>
                <w:szCs w:val="22"/>
              </w:rPr>
              <w:t xml:space="preserve">. </w:t>
            </w:r>
            <w:r w:rsidR="0010750C" w:rsidRPr="00B507E7">
              <w:rPr>
                <w:sz w:val="22"/>
                <w:szCs w:val="22"/>
              </w:rPr>
              <w:t xml:space="preserve">If a vendor shows a status of </w:t>
            </w:r>
            <w:r w:rsidR="0010750C" w:rsidRPr="00B507E7">
              <w:rPr>
                <w:b/>
                <w:bCs w:val="0"/>
                <w:i/>
                <w:iCs/>
                <w:sz w:val="22"/>
                <w:szCs w:val="22"/>
              </w:rPr>
              <w:t>Approved</w:t>
            </w:r>
            <w:r w:rsidR="0010750C" w:rsidRPr="00B507E7">
              <w:rPr>
                <w:sz w:val="22"/>
                <w:szCs w:val="22"/>
              </w:rPr>
              <w:t>, b</w:t>
            </w:r>
            <w:r w:rsidR="00F40317" w:rsidRPr="00B507E7">
              <w:rPr>
                <w:sz w:val="22"/>
                <w:szCs w:val="22"/>
              </w:rPr>
              <w:t>e sure to</w:t>
            </w:r>
            <w:r w:rsidR="00A17115" w:rsidRPr="00B507E7">
              <w:rPr>
                <w:sz w:val="22"/>
                <w:szCs w:val="22"/>
              </w:rPr>
              <w:t xml:space="preserve"> check</w:t>
            </w:r>
            <w:r w:rsidR="00F40317" w:rsidRPr="00B507E7">
              <w:rPr>
                <w:sz w:val="22"/>
                <w:szCs w:val="22"/>
              </w:rPr>
              <w:t xml:space="preserve"> the SAP Vendor Master Data</w:t>
            </w:r>
            <w:r w:rsidR="00745803" w:rsidRPr="00B507E7">
              <w:rPr>
                <w:sz w:val="22"/>
                <w:szCs w:val="22"/>
              </w:rPr>
              <w:t xml:space="preserve"> to determine the vendor number if </w:t>
            </w:r>
            <w:r w:rsidR="0010750C" w:rsidRPr="00B507E7">
              <w:rPr>
                <w:sz w:val="22"/>
                <w:szCs w:val="22"/>
              </w:rPr>
              <w:t>needed.</w:t>
            </w:r>
          </w:p>
          <w:bookmarkEnd w:id="1"/>
          <w:p w14:paraId="5A5E8FAF" w14:textId="77777777" w:rsidR="0011750E" w:rsidRPr="00B507E7" w:rsidRDefault="0011750E" w:rsidP="00C8338C">
            <w:pPr>
              <w:ind w:left="360" w:right="450"/>
              <w:rPr>
                <w:sz w:val="22"/>
                <w:szCs w:val="22"/>
              </w:rPr>
            </w:pPr>
          </w:p>
          <w:p w14:paraId="52A3A429" w14:textId="252D18CE" w:rsidR="0011750E" w:rsidRPr="00B507E7" w:rsidRDefault="0011750E" w:rsidP="00C8338C">
            <w:pPr>
              <w:pStyle w:val="ListParagraph"/>
              <w:ind w:left="360" w:right="450"/>
              <w:rPr>
                <w:sz w:val="22"/>
                <w:szCs w:val="22"/>
              </w:rPr>
            </w:pPr>
          </w:p>
        </w:tc>
      </w:tr>
      <w:bookmarkEnd w:id="0"/>
    </w:tbl>
    <w:p w14:paraId="0A048688" w14:textId="5B7773F9" w:rsidR="00FC396B" w:rsidRPr="00B507E7" w:rsidRDefault="00FC396B" w:rsidP="00C8338C">
      <w:pPr>
        <w:ind w:left="360" w:right="450"/>
        <w:rPr>
          <w:sz w:val="22"/>
          <w:szCs w:val="22"/>
        </w:rPr>
      </w:pPr>
    </w:p>
    <w:tbl>
      <w:tblPr>
        <w:tblW w:w="11029" w:type="dxa"/>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5553"/>
        <w:gridCol w:w="4887"/>
        <w:gridCol w:w="589"/>
      </w:tblGrid>
      <w:tr w:rsidR="0047001B" w:rsidRPr="00B507E7" w14:paraId="142DEC89" w14:textId="77777777" w:rsidTr="00C8338C">
        <w:trPr>
          <w:cantSplit/>
        </w:trPr>
        <w:tc>
          <w:tcPr>
            <w:tcW w:w="11029" w:type="dxa"/>
            <w:gridSpan w:val="3"/>
            <w:tcBorders>
              <w:top w:val="single" w:sz="2" w:space="0" w:color="auto"/>
              <w:bottom w:val="single" w:sz="2" w:space="0" w:color="auto"/>
            </w:tcBorders>
            <w:shd w:val="clear" w:color="auto" w:fill="auto"/>
            <w:vAlign w:val="center"/>
          </w:tcPr>
          <w:p w14:paraId="6EDD75E8" w14:textId="77777777" w:rsidR="00C62068" w:rsidRPr="00B507E7" w:rsidRDefault="00C62068" w:rsidP="00C8338C">
            <w:pPr>
              <w:ind w:left="360" w:right="450"/>
              <w:contextualSpacing/>
              <w:rPr>
                <w:sz w:val="22"/>
                <w:szCs w:val="22"/>
              </w:rPr>
            </w:pPr>
          </w:p>
          <w:p w14:paraId="075DD964" w14:textId="77777777" w:rsidR="00C62068" w:rsidRPr="00B507E7" w:rsidRDefault="00C62068" w:rsidP="00C8338C">
            <w:pPr>
              <w:pStyle w:val="ListParagraph"/>
              <w:numPr>
                <w:ilvl w:val="0"/>
                <w:numId w:val="30"/>
              </w:numPr>
              <w:spacing w:before="0"/>
              <w:ind w:left="360" w:right="450" w:firstLine="0"/>
              <w:rPr>
                <w:b/>
                <w:i/>
                <w:iCs/>
                <w:sz w:val="22"/>
                <w:szCs w:val="22"/>
              </w:rPr>
            </w:pPr>
            <w:r w:rsidRPr="00B507E7">
              <w:rPr>
                <w:sz w:val="22"/>
                <w:szCs w:val="22"/>
              </w:rPr>
              <w:t xml:space="preserve">A status of </w:t>
            </w:r>
            <w:r w:rsidRPr="00B507E7">
              <w:rPr>
                <w:b/>
                <w:i/>
                <w:iCs/>
                <w:sz w:val="22"/>
                <w:szCs w:val="22"/>
              </w:rPr>
              <w:t>Submitted – Pending Internal Review</w:t>
            </w:r>
            <w:r w:rsidRPr="00B507E7">
              <w:rPr>
                <w:bCs w:val="0"/>
                <w:sz w:val="22"/>
                <w:szCs w:val="22"/>
              </w:rPr>
              <w:t xml:space="preserve"> indicates the vendor has submitted their registration and is currently under further validation. This continues until all validations are completed by PaymentWorks and Purchasing. Vendors in this phase are continuously and actively monitored by both PaymentWorks and Purchasing; there is no need to follow up to check status on vendors while they are under </w:t>
            </w:r>
            <w:r w:rsidRPr="00B507E7">
              <w:rPr>
                <w:b/>
                <w:i/>
                <w:iCs/>
                <w:sz w:val="22"/>
                <w:szCs w:val="22"/>
              </w:rPr>
              <w:t>Submitted – Pending Internal Review.</w:t>
            </w:r>
          </w:p>
          <w:p w14:paraId="41013F31" w14:textId="02FEE32D" w:rsidR="00C62068" w:rsidRPr="00B507E7" w:rsidRDefault="00C62068" w:rsidP="00C8338C">
            <w:pPr>
              <w:pStyle w:val="ListParagraph"/>
              <w:spacing w:before="0"/>
              <w:ind w:left="360" w:right="450"/>
              <w:rPr>
                <w:b/>
                <w:i/>
                <w:iCs/>
                <w:sz w:val="22"/>
                <w:szCs w:val="22"/>
              </w:rPr>
            </w:pPr>
            <w:r w:rsidRPr="00B507E7">
              <w:rPr>
                <w:b/>
                <w:i/>
                <w:iCs/>
                <w:sz w:val="22"/>
                <w:szCs w:val="22"/>
              </w:rPr>
              <w:t xml:space="preserve"> </w:t>
            </w:r>
          </w:p>
          <w:p w14:paraId="6C7CB7A0" w14:textId="77777777" w:rsidR="0047001B" w:rsidRPr="00B507E7" w:rsidRDefault="0047001B" w:rsidP="00C8338C">
            <w:pPr>
              <w:pStyle w:val="ListParagraph"/>
              <w:numPr>
                <w:ilvl w:val="0"/>
                <w:numId w:val="30"/>
              </w:numPr>
              <w:spacing w:before="0"/>
              <w:ind w:left="360" w:right="450" w:firstLine="0"/>
              <w:rPr>
                <w:sz w:val="22"/>
                <w:szCs w:val="22"/>
              </w:rPr>
            </w:pPr>
            <w:r w:rsidRPr="00B507E7">
              <w:rPr>
                <w:sz w:val="22"/>
                <w:szCs w:val="22"/>
              </w:rPr>
              <w:t>Please send only one PaymentWorks invitation to a vendor to complete a registration unless there is a valid reason to resend to a different email address. Sending multiple invitations for the same vendor setup creates confusion in the onboarding process and typically extends the time required for onboarding.</w:t>
            </w:r>
          </w:p>
          <w:p w14:paraId="079D5736" w14:textId="77777777" w:rsidR="0047001B" w:rsidRPr="00B507E7" w:rsidRDefault="0047001B" w:rsidP="00C8338C">
            <w:pPr>
              <w:ind w:left="360" w:right="450"/>
              <w:contextualSpacing/>
              <w:rPr>
                <w:sz w:val="22"/>
                <w:szCs w:val="22"/>
              </w:rPr>
            </w:pPr>
          </w:p>
          <w:p w14:paraId="64969E9E" w14:textId="5FBB6517" w:rsidR="0047001B" w:rsidRPr="00B507E7" w:rsidRDefault="00A17115" w:rsidP="00C8338C">
            <w:pPr>
              <w:pStyle w:val="ListParagraph"/>
              <w:numPr>
                <w:ilvl w:val="0"/>
                <w:numId w:val="30"/>
              </w:numPr>
              <w:ind w:left="360" w:right="450" w:firstLine="0"/>
              <w:rPr>
                <w:sz w:val="22"/>
                <w:szCs w:val="22"/>
              </w:rPr>
            </w:pPr>
            <w:r w:rsidRPr="00B507E7">
              <w:rPr>
                <w:sz w:val="22"/>
                <w:szCs w:val="22"/>
              </w:rPr>
              <w:t xml:space="preserve">Please </w:t>
            </w:r>
            <w:r w:rsidR="0047001B" w:rsidRPr="00B507E7">
              <w:rPr>
                <w:sz w:val="22"/>
                <w:szCs w:val="22"/>
              </w:rPr>
              <w:t xml:space="preserve">send questions related to vendor onboarding and PaymentWorks issues to </w:t>
            </w:r>
            <w:hyperlink r:id="rId10" w:history="1">
              <w:r w:rsidR="0047001B" w:rsidRPr="00B507E7">
                <w:rPr>
                  <w:rStyle w:val="Hyperlink"/>
                  <w:sz w:val="22"/>
                  <w:szCs w:val="22"/>
                </w:rPr>
                <w:t>vendorhelp@l.uky.edu</w:t>
              </w:r>
            </w:hyperlink>
            <w:r w:rsidR="0047001B" w:rsidRPr="00B507E7">
              <w:rPr>
                <w:sz w:val="22"/>
                <w:szCs w:val="22"/>
              </w:rPr>
              <w:t xml:space="preserve">. Purchasing provides support and assistance for all vendor updates, questions, etc. and works internally to resolve vendor questions or challenges during the onboarding process. In cases where needed to support vendors during onboarding, Purchasing will request PaymentWorks to directly assist the vendor with the onboarding process. </w:t>
            </w:r>
          </w:p>
          <w:p w14:paraId="01500226" w14:textId="77777777" w:rsidR="0047001B" w:rsidRPr="00B507E7" w:rsidRDefault="0047001B" w:rsidP="00C8338C">
            <w:pPr>
              <w:pStyle w:val="ListParagraph"/>
              <w:ind w:left="360" w:right="450"/>
              <w:rPr>
                <w:sz w:val="22"/>
                <w:szCs w:val="22"/>
              </w:rPr>
            </w:pPr>
          </w:p>
          <w:p w14:paraId="756F0ABF" w14:textId="3F2DD254" w:rsidR="0047001B" w:rsidRPr="00B507E7" w:rsidRDefault="00A17115" w:rsidP="00C8338C">
            <w:pPr>
              <w:pStyle w:val="ListParagraph"/>
              <w:numPr>
                <w:ilvl w:val="0"/>
                <w:numId w:val="30"/>
              </w:numPr>
              <w:ind w:left="360" w:right="450" w:firstLine="0"/>
              <w:rPr>
                <w:sz w:val="22"/>
                <w:szCs w:val="22"/>
              </w:rPr>
            </w:pPr>
            <w:r w:rsidRPr="00B507E7">
              <w:rPr>
                <w:sz w:val="22"/>
                <w:szCs w:val="22"/>
              </w:rPr>
              <w:t>Please keep in mind that a</w:t>
            </w:r>
            <w:r w:rsidR="0047001B" w:rsidRPr="00B507E7">
              <w:rPr>
                <w:sz w:val="22"/>
                <w:szCs w:val="22"/>
              </w:rPr>
              <w:t xml:space="preserve">ll vendor onboarding and updating tasks are reviewed and processed on an ongoing basis each business day by both PaymentWorks and the Purchasing Division. Some registrations may require a longer period to validate dependent on unique situations. While the </w:t>
            </w:r>
            <w:hyperlink r:id="rId11" w:history="1">
              <w:r w:rsidR="0047001B" w:rsidRPr="00B507E7">
                <w:rPr>
                  <w:rStyle w:val="Hyperlink"/>
                  <w:sz w:val="22"/>
                  <w:szCs w:val="22"/>
                </w:rPr>
                <w:t>vendorhelp@l.uky.edu</w:t>
              </w:r>
            </w:hyperlink>
            <w:r w:rsidR="0047001B" w:rsidRPr="00B507E7">
              <w:rPr>
                <w:sz w:val="22"/>
                <w:szCs w:val="22"/>
              </w:rPr>
              <w:t xml:space="preserve"> email is available for situations that require support, please remember to use the PaymentWorks console</w:t>
            </w:r>
            <w:r w:rsidR="004F0DD4" w:rsidRPr="00B507E7">
              <w:rPr>
                <w:sz w:val="22"/>
                <w:szCs w:val="22"/>
              </w:rPr>
              <w:t xml:space="preserve"> status bar</w:t>
            </w:r>
            <w:r w:rsidR="0047001B" w:rsidRPr="00B507E7">
              <w:rPr>
                <w:sz w:val="22"/>
                <w:szCs w:val="22"/>
              </w:rPr>
              <w:t xml:space="preserve"> as </w:t>
            </w:r>
            <w:r w:rsidRPr="00B507E7">
              <w:rPr>
                <w:sz w:val="22"/>
                <w:szCs w:val="22"/>
              </w:rPr>
              <w:t>the</w:t>
            </w:r>
            <w:r w:rsidR="0047001B" w:rsidRPr="00B507E7">
              <w:rPr>
                <w:sz w:val="22"/>
                <w:szCs w:val="22"/>
              </w:rPr>
              <w:t xml:space="preserve"> primary tool to monitor </w:t>
            </w:r>
            <w:r w:rsidRPr="00B507E7">
              <w:rPr>
                <w:sz w:val="22"/>
                <w:szCs w:val="22"/>
              </w:rPr>
              <w:t xml:space="preserve">onboarding </w:t>
            </w:r>
            <w:r w:rsidR="0047001B" w:rsidRPr="00B507E7">
              <w:rPr>
                <w:sz w:val="22"/>
                <w:szCs w:val="22"/>
              </w:rPr>
              <w:t>progress.</w:t>
            </w:r>
          </w:p>
          <w:p w14:paraId="1B55401A" w14:textId="1FD1AECF" w:rsidR="00D90339" w:rsidRPr="00B507E7" w:rsidRDefault="00D90339" w:rsidP="00C8338C">
            <w:pPr>
              <w:ind w:left="360" w:right="450"/>
              <w:rPr>
                <w:sz w:val="22"/>
                <w:szCs w:val="22"/>
              </w:rPr>
            </w:pPr>
          </w:p>
          <w:p w14:paraId="4A2C0F7E" w14:textId="6FFCA87E" w:rsidR="00D90339" w:rsidRPr="00B507E7" w:rsidRDefault="00F314A8" w:rsidP="00C8338C">
            <w:pPr>
              <w:ind w:left="360" w:right="450"/>
              <w:rPr>
                <w:b/>
                <w:bCs w:val="0"/>
                <w:color w:val="FF0000"/>
                <w:sz w:val="22"/>
                <w:szCs w:val="22"/>
              </w:rPr>
            </w:pPr>
            <w:r w:rsidRPr="00B507E7">
              <w:rPr>
                <w:b/>
                <w:bCs w:val="0"/>
                <w:color w:val="FF0000"/>
                <w:sz w:val="22"/>
                <w:szCs w:val="22"/>
              </w:rPr>
              <w:t>Key TIPS Summary:</w:t>
            </w:r>
          </w:p>
          <w:p w14:paraId="093C3236" w14:textId="6352B4FF" w:rsidR="00DE3567" w:rsidRPr="00B507E7" w:rsidRDefault="00DE3567" w:rsidP="00C8338C">
            <w:pPr>
              <w:ind w:left="360" w:right="450"/>
              <w:rPr>
                <w:sz w:val="22"/>
                <w:szCs w:val="22"/>
              </w:rPr>
            </w:pPr>
          </w:p>
          <w:p w14:paraId="76F67645" w14:textId="3135D638" w:rsidR="00F314A8" w:rsidRPr="00B507E7" w:rsidRDefault="00F314A8" w:rsidP="00C8338C">
            <w:pPr>
              <w:pStyle w:val="ListParagraph"/>
              <w:numPr>
                <w:ilvl w:val="0"/>
                <w:numId w:val="32"/>
              </w:numPr>
              <w:ind w:right="450" w:firstLine="0"/>
              <w:rPr>
                <w:sz w:val="22"/>
                <w:szCs w:val="22"/>
              </w:rPr>
            </w:pPr>
            <w:r w:rsidRPr="00B507E7">
              <w:rPr>
                <w:sz w:val="22"/>
                <w:szCs w:val="22"/>
              </w:rPr>
              <w:t>Check the SAP Vendor Master Data to verify whether the vendor is previously onboarded and available.</w:t>
            </w:r>
          </w:p>
          <w:p w14:paraId="7967E062" w14:textId="692D3E21" w:rsidR="00F314A8" w:rsidRPr="00B507E7" w:rsidRDefault="00F314A8" w:rsidP="00C8338C">
            <w:pPr>
              <w:pStyle w:val="ListParagraph"/>
              <w:numPr>
                <w:ilvl w:val="0"/>
                <w:numId w:val="32"/>
              </w:numPr>
              <w:ind w:right="450" w:firstLine="0"/>
              <w:rPr>
                <w:sz w:val="22"/>
                <w:szCs w:val="22"/>
              </w:rPr>
            </w:pPr>
            <w:r w:rsidRPr="00B507E7">
              <w:rPr>
                <w:sz w:val="22"/>
                <w:szCs w:val="22"/>
              </w:rPr>
              <w:t xml:space="preserve">Use </w:t>
            </w:r>
            <w:r w:rsidR="00F644B7" w:rsidRPr="00B507E7">
              <w:rPr>
                <w:sz w:val="22"/>
                <w:szCs w:val="22"/>
              </w:rPr>
              <w:t>the</w:t>
            </w:r>
            <w:r w:rsidRPr="00B507E7">
              <w:rPr>
                <w:sz w:val="22"/>
                <w:szCs w:val="22"/>
              </w:rPr>
              <w:t xml:space="preserve"> PaymentWorks</w:t>
            </w:r>
            <w:r w:rsidR="00F644B7" w:rsidRPr="00B507E7">
              <w:rPr>
                <w:sz w:val="22"/>
                <w:szCs w:val="22"/>
              </w:rPr>
              <w:t xml:space="preserve"> console</w:t>
            </w:r>
            <w:r w:rsidR="00F01608" w:rsidRPr="00B507E7">
              <w:rPr>
                <w:sz w:val="22"/>
                <w:szCs w:val="22"/>
              </w:rPr>
              <w:t xml:space="preserve"> status bar</w:t>
            </w:r>
            <w:r w:rsidRPr="00B507E7">
              <w:rPr>
                <w:sz w:val="22"/>
                <w:szCs w:val="22"/>
              </w:rPr>
              <w:t xml:space="preserve"> as your primary tool for monitoring onboarding progress of your vendors.</w:t>
            </w:r>
          </w:p>
          <w:p w14:paraId="3C38E055" w14:textId="6C31C02F" w:rsidR="00F01608" w:rsidRPr="00B507E7" w:rsidRDefault="00F01608" w:rsidP="00C8338C">
            <w:pPr>
              <w:pStyle w:val="ListParagraph"/>
              <w:numPr>
                <w:ilvl w:val="0"/>
                <w:numId w:val="32"/>
              </w:numPr>
              <w:ind w:right="450" w:firstLine="0"/>
              <w:rPr>
                <w:sz w:val="22"/>
                <w:szCs w:val="22"/>
              </w:rPr>
            </w:pPr>
            <w:r w:rsidRPr="00B507E7">
              <w:rPr>
                <w:sz w:val="22"/>
                <w:szCs w:val="22"/>
              </w:rPr>
              <w:t>Vendor onboarding</w:t>
            </w:r>
            <w:r w:rsidR="00F644B7" w:rsidRPr="00B507E7">
              <w:rPr>
                <w:sz w:val="22"/>
                <w:szCs w:val="22"/>
              </w:rPr>
              <w:t>s</w:t>
            </w:r>
            <w:r w:rsidRPr="00B507E7">
              <w:rPr>
                <w:sz w:val="22"/>
                <w:szCs w:val="22"/>
              </w:rPr>
              <w:t xml:space="preserve"> with status of </w:t>
            </w:r>
            <w:r w:rsidRPr="00B507E7">
              <w:rPr>
                <w:b/>
                <w:bCs w:val="0"/>
                <w:i/>
                <w:iCs/>
                <w:sz w:val="22"/>
                <w:szCs w:val="22"/>
              </w:rPr>
              <w:t>Submitted-Pending Internal Review</w:t>
            </w:r>
            <w:r w:rsidRPr="00B507E7">
              <w:rPr>
                <w:sz w:val="22"/>
                <w:szCs w:val="22"/>
              </w:rPr>
              <w:t xml:space="preserve"> simply means the vendor has submitted their registration and is being reviewed and validated by PaymentWorks and Purchasing; this phase is actively monitored and progresses depending on the unique nature of each vendor; there is no need to follow up on vendors while they are within this status.</w:t>
            </w:r>
          </w:p>
          <w:p w14:paraId="3F4AE539" w14:textId="7FD8CD03" w:rsidR="00F01608" w:rsidRPr="00B507E7" w:rsidRDefault="00F01608" w:rsidP="00C8338C">
            <w:pPr>
              <w:pStyle w:val="ListParagraph"/>
              <w:numPr>
                <w:ilvl w:val="0"/>
                <w:numId w:val="32"/>
              </w:numPr>
              <w:ind w:right="450" w:firstLine="0"/>
              <w:rPr>
                <w:sz w:val="22"/>
                <w:szCs w:val="22"/>
              </w:rPr>
            </w:pPr>
            <w:r w:rsidRPr="00B507E7">
              <w:rPr>
                <w:sz w:val="22"/>
                <w:szCs w:val="22"/>
              </w:rPr>
              <w:t>Send only one PaymentWorks registration to a vendor unless there is a valid reason otherwise</w:t>
            </w:r>
          </w:p>
          <w:p w14:paraId="3B3DFA74" w14:textId="4C7B147F" w:rsidR="00F01608" w:rsidRPr="00B507E7" w:rsidRDefault="00F01608" w:rsidP="00C8338C">
            <w:pPr>
              <w:pStyle w:val="ListParagraph"/>
              <w:numPr>
                <w:ilvl w:val="0"/>
                <w:numId w:val="32"/>
              </w:numPr>
              <w:ind w:right="450" w:firstLine="0"/>
              <w:rPr>
                <w:sz w:val="22"/>
                <w:szCs w:val="22"/>
              </w:rPr>
            </w:pPr>
            <w:r w:rsidRPr="00B507E7">
              <w:rPr>
                <w:sz w:val="22"/>
                <w:szCs w:val="22"/>
              </w:rPr>
              <w:t xml:space="preserve">Use the </w:t>
            </w:r>
            <w:hyperlink r:id="rId12" w:history="1">
              <w:r w:rsidRPr="00B507E7">
                <w:rPr>
                  <w:rStyle w:val="Hyperlink"/>
                  <w:sz w:val="22"/>
                  <w:szCs w:val="22"/>
                </w:rPr>
                <w:t>vendorhelp@l.uky.edu</w:t>
              </w:r>
            </w:hyperlink>
            <w:r w:rsidRPr="00B507E7">
              <w:rPr>
                <w:sz w:val="22"/>
                <w:szCs w:val="22"/>
              </w:rPr>
              <w:t xml:space="preserve"> as your help resource when needed and there is valid need for support that is not provided by the PaymentWorks </w:t>
            </w:r>
            <w:r w:rsidR="00F644B7" w:rsidRPr="00B507E7">
              <w:rPr>
                <w:sz w:val="22"/>
                <w:szCs w:val="22"/>
              </w:rPr>
              <w:t>console</w:t>
            </w:r>
            <w:r w:rsidRPr="00B507E7">
              <w:rPr>
                <w:sz w:val="22"/>
                <w:szCs w:val="22"/>
              </w:rPr>
              <w:t xml:space="preserve"> status bar.</w:t>
            </w:r>
          </w:p>
          <w:p w14:paraId="5F218BFB" w14:textId="77777777" w:rsidR="0047001B" w:rsidRDefault="0047001B" w:rsidP="00C8338C">
            <w:pPr>
              <w:ind w:left="360" w:right="450"/>
              <w:rPr>
                <w:sz w:val="22"/>
                <w:szCs w:val="22"/>
              </w:rPr>
            </w:pPr>
          </w:p>
          <w:p w14:paraId="4B86F9E7" w14:textId="40282508" w:rsidR="008658DE" w:rsidRPr="00B507E7" w:rsidRDefault="008658DE" w:rsidP="00C8338C">
            <w:pPr>
              <w:ind w:left="360" w:right="450"/>
              <w:rPr>
                <w:sz w:val="22"/>
                <w:szCs w:val="22"/>
              </w:rPr>
            </w:pPr>
          </w:p>
        </w:tc>
      </w:tr>
      <w:tr w:rsidR="00F314A8" w:rsidRPr="00B507E7" w14:paraId="4C8BBDC8" w14:textId="77777777" w:rsidTr="00C8338C">
        <w:tblPrEx>
          <w:shd w:val="clear" w:color="auto" w:fill="auto"/>
        </w:tblPrEx>
        <w:trPr>
          <w:gridAfter w:val="1"/>
          <w:wAfter w:w="589" w:type="dxa"/>
        </w:trPr>
        <w:tc>
          <w:tcPr>
            <w:tcW w:w="10440" w:type="dxa"/>
            <w:gridSpan w:val="2"/>
            <w:vAlign w:val="center"/>
          </w:tcPr>
          <w:p w14:paraId="138A6BCB" w14:textId="59315BFC" w:rsidR="00F314A8" w:rsidRPr="00B507E7" w:rsidRDefault="00F314A8" w:rsidP="00C8338C">
            <w:pPr>
              <w:spacing w:before="60" w:after="60"/>
              <w:ind w:left="360" w:right="450"/>
              <w:rPr>
                <w:b/>
                <w:bCs w:val="0"/>
                <w:sz w:val="22"/>
                <w:szCs w:val="22"/>
                <w:u w:val="single"/>
              </w:rPr>
            </w:pPr>
            <w:r w:rsidRPr="00B507E7">
              <w:rPr>
                <w:b/>
                <w:bCs w:val="0"/>
                <w:sz w:val="22"/>
                <w:szCs w:val="22"/>
                <w:u w:val="single"/>
              </w:rPr>
              <w:lastRenderedPageBreak/>
              <w:t xml:space="preserve">PaymentWorks </w:t>
            </w:r>
            <w:r w:rsidR="00B507E7" w:rsidRPr="00B507E7">
              <w:rPr>
                <w:b/>
                <w:bCs w:val="0"/>
                <w:sz w:val="22"/>
                <w:szCs w:val="22"/>
                <w:u w:val="single"/>
              </w:rPr>
              <w:t xml:space="preserve">Console </w:t>
            </w:r>
            <w:r w:rsidRPr="00B507E7">
              <w:rPr>
                <w:b/>
                <w:bCs w:val="0"/>
                <w:sz w:val="22"/>
                <w:szCs w:val="22"/>
                <w:u w:val="single"/>
              </w:rPr>
              <w:t>Status Definitions:</w:t>
            </w:r>
          </w:p>
          <w:p w14:paraId="4AD8B2EE" w14:textId="77777777" w:rsidR="00F314A8" w:rsidRPr="00B507E7" w:rsidRDefault="00F314A8" w:rsidP="00C8338C">
            <w:pPr>
              <w:spacing w:before="60" w:after="60"/>
              <w:ind w:left="360" w:right="450"/>
              <w:rPr>
                <w:sz w:val="22"/>
                <w:szCs w:val="22"/>
              </w:rPr>
            </w:pPr>
          </w:p>
          <w:p w14:paraId="7D27DCAA" w14:textId="5B9F90FF" w:rsidR="00F314A8" w:rsidRPr="00B507E7" w:rsidRDefault="00F314A8" w:rsidP="00C8338C">
            <w:pPr>
              <w:spacing w:before="60" w:after="60"/>
              <w:ind w:left="360" w:right="450"/>
              <w:rPr>
                <w:sz w:val="22"/>
                <w:szCs w:val="22"/>
              </w:rPr>
            </w:pPr>
            <w:r w:rsidRPr="00B507E7">
              <w:rPr>
                <w:sz w:val="22"/>
                <w:szCs w:val="22"/>
              </w:rPr>
              <w:t>PaymentWorks users have dedicated dashboards that show status of each vendor in process for onboarding. The status will change as the vendor progresses from the Invitation stage through Approved.</w:t>
            </w:r>
          </w:p>
          <w:p w14:paraId="7D4965E2" w14:textId="77777777" w:rsidR="00F314A8" w:rsidRPr="00B507E7" w:rsidRDefault="00F314A8" w:rsidP="00C8338C">
            <w:pPr>
              <w:spacing w:before="60" w:after="60"/>
              <w:ind w:left="360" w:right="450"/>
              <w:rPr>
                <w:sz w:val="22"/>
                <w:szCs w:val="22"/>
              </w:rPr>
            </w:pPr>
          </w:p>
          <w:p w14:paraId="03D68052" w14:textId="77777777" w:rsidR="00F314A8" w:rsidRPr="00B507E7" w:rsidRDefault="00F314A8" w:rsidP="00C8338C">
            <w:pPr>
              <w:spacing w:before="60" w:after="60"/>
              <w:ind w:left="360" w:right="450"/>
              <w:rPr>
                <w:sz w:val="22"/>
                <w:szCs w:val="22"/>
              </w:rPr>
            </w:pPr>
            <w:r w:rsidRPr="00B507E7">
              <w:rPr>
                <w:sz w:val="22"/>
                <w:szCs w:val="22"/>
              </w:rPr>
              <w:t xml:space="preserve">University departments only complete Step 1. Steps 3 through Step 8 are completed by the vendor. </w:t>
            </w:r>
          </w:p>
          <w:p w14:paraId="57058EF2" w14:textId="77777777" w:rsidR="00F314A8" w:rsidRPr="00B507E7" w:rsidRDefault="00F314A8" w:rsidP="00C8338C">
            <w:pPr>
              <w:spacing w:before="60" w:after="60"/>
              <w:ind w:left="360" w:right="450"/>
              <w:rPr>
                <w:sz w:val="22"/>
                <w:szCs w:val="22"/>
              </w:rPr>
            </w:pPr>
          </w:p>
          <w:p w14:paraId="0B49CCDC" w14:textId="77777777" w:rsidR="00F314A8" w:rsidRPr="00B507E7" w:rsidRDefault="00F314A8" w:rsidP="00C8338C">
            <w:pPr>
              <w:spacing w:before="60" w:after="60"/>
              <w:ind w:left="360" w:right="450"/>
              <w:rPr>
                <w:sz w:val="22"/>
                <w:szCs w:val="22"/>
              </w:rPr>
            </w:pPr>
            <w:r w:rsidRPr="00B507E7">
              <w:rPr>
                <w:sz w:val="22"/>
                <w:szCs w:val="22"/>
              </w:rPr>
              <w:t xml:space="preserve">For assistance and support for onboarding or other vendor questions, email </w:t>
            </w:r>
            <w:hyperlink r:id="rId13" w:history="1">
              <w:r w:rsidRPr="00B507E7">
                <w:rPr>
                  <w:rStyle w:val="Hyperlink"/>
                  <w:sz w:val="22"/>
                  <w:szCs w:val="22"/>
                </w:rPr>
                <w:t>vendorhelp@l.uky.edu</w:t>
              </w:r>
            </w:hyperlink>
            <w:r w:rsidRPr="00B507E7">
              <w:rPr>
                <w:sz w:val="22"/>
                <w:szCs w:val="22"/>
              </w:rPr>
              <w:t xml:space="preserve">. </w:t>
            </w:r>
          </w:p>
          <w:p w14:paraId="2944B976" w14:textId="77777777" w:rsidR="00F314A8" w:rsidRPr="00B507E7" w:rsidRDefault="00F314A8" w:rsidP="00C8338C">
            <w:pPr>
              <w:spacing w:before="60" w:after="60"/>
              <w:ind w:left="360" w:right="450"/>
              <w:rPr>
                <w:bCs w:val="0"/>
                <w:sz w:val="22"/>
                <w:szCs w:val="22"/>
              </w:rPr>
            </w:pPr>
          </w:p>
        </w:tc>
      </w:tr>
      <w:tr w:rsidR="00F314A8" w:rsidRPr="00B507E7" w14:paraId="5C98A856" w14:textId="77777777" w:rsidTr="00C8338C">
        <w:tblPrEx>
          <w:shd w:val="clear" w:color="auto" w:fill="auto"/>
        </w:tblPrEx>
        <w:trPr>
          <w:gridAfter w:val="1"/>
          <w:wAfter w:w="589" w:type="dxa"/>
        </w:trPr>
        <w:tc>
          <w:tcPr>
            <w:tcW w:w="5553" w:type="dxa"/>
            <w:vAlign w:val="center"/>
          </w:tcPr>
          <w:p w14:paraId="27FC7A4C" w14:textId="77777777" w:rsidR="00F314A8" w:rsidRPr="00B507E7" w:rsidRDefault="00F314A8" w:rsidP="00C8338C">
            <w:pPr>
              <w:spacing w:before="60" w:after="60"/>
              <w:ind w:left="360" w:right="450"/>
              <w:rPr>
                <w:bCs w:val="0"/>
                <w:sz w:val="22"/>
                <w:szCs w:val="22"/>
              </w:rPr>
            </w:pPr>
            <w:r w:rsidRPr="00B507E7">
              <w:rPr>
                <w:b/>
                <w:bCs w:val="0"/>
                <w:sz w:val="22"/>
                <w:szCs w:val="22"/>
              </w:rPr>
              <w:t xml:space="preserve"> Role: </w:t>
            </w:r>
            <w:r w:rsidRPr="00B507E7">
              <w:rPr>
                <w:bCs w:val="0"/>
                <w:sz w:val="22"/>
                <w:szCs w:val="22"/>
              </w:rPr>
              <w:t>Departmental Staff or Faculty</w:t>
            </w:r>
          </w:p>
        </w:tc>
        <w:tc>
          <w:tcPr>
            <w:tcW w:w="4887" w:type="dxa"/>
            <w:vAlign w:val="center"/>
          </w:tcPr>
          <w:p w14:paraId="1BEC8AE1" w14:textId="77777777" w:rsidR="00F314A8" w:rsidRPr="00B507E7" w:rsidRDefault="00F314A8" w:rsidP="00C8338C">
            <w:pPr>
              <w:spacing w:before="60" w:after="60"/>
              <w:ind w:left="360" w:right="450"/>
              <w:rPr>
                <w:b/>
                <w:bCs w:val="0"/>
                <w:sz w:val="22"/>
                <w:szCs w:val="22"/>
              </w:rPr>
            </w:pPr>
            <w:r w:rsidRPr="00B507E7">
              <w:rPr>
                <w:b/>
                <w:bCs w:val="0"/>
                <w:sz w:val="22"/>
                <w:szCs w:val="22"/>
              </w:rPr>
              <w:t>Frequency:</w:t>
            </w:r>
            <w:r w:rsidRPr="00B507E7">
              <w:rPr>
                <w:bCs w:val="0"/>
                <w:sz w:val="22"/>
                <w:szCs w:val="22"/>
              </w:rPr>
              <w:t xml:space="preserve"> As needed</w:t>
            </w:r>
          </w:p>
        </w:tc>
      </w:tr>
    </w:tbl>
    <w:p w14:paraId="677ED9D6" w14:textId="77777777" w:rsidR="00F314A8" w:rsidRPr="00B507E7" w:rsidRDefault="00F314A8" w:rsidP="00C8338C">
      <w:pPr>
        <w:spacing w:before="0"/>
        <w:ind w:left="360" w:right="450"/>
        <w:rPr>
          <w:b/>
          <w:bCs w:val="0"/>
          <w:sz w:val="22"/>
          <w:szCs w:val="22"/>
        </w:rPr>
      </w:pPr>
    </w:p>
    <w:p w14:paraId="0877C47B" w14:textId="77777777" w:rsidR="00F314A8" w:rsidRPr="00B507E7" w:rsidRDefault="00F314A8" w:rsidP="00C8338C">
      <w:pPr>
        <w:spacing w:before="0"/>
        <w:ind w:left="360" w:right="450"/>
        <w:rPr>
          <w:bCs w:val="0"/>
          <w:sz w:val="22"/>
          <w:szCs w:val="22"/>
        </w:rPr>
      </w:pPr>
      <w:r w:rsidRPr="00B507E7">
        <w:rPr>
          <w:bCs w:val="0"/>
          <w:sz w:val="22"/>
          <w:szCs w:val="22"/>
        </w:rPr>
        <w:t>1. Invitation has been sent (performed by the department)</w:t>
      </w:r>
    </w:p>
    <w:p w14:paraId="75B95F13" w14:textId="77777777" w:rsidR="00F314A8" w:rsidRPr="00B507E7" w:rsidRDefault="00F314A8" w:rsidP="00C8338C">
      <w:pPr>
        <w:spacing w:before="0"/>
        <w:ind w:left="360" w:right="450"/>
        <w:rPr>
          <w:bCs w:val="0"/>
          <w:sz w:val="22"/>
          <w:szCs w:val="22"/>
        </w:rPr>
      </w:pPr>
    </w:p>
    <w:p w14:paraId="6381452D" w14:textId="77777777" w:rsidR="00F314A8" w:rsidRPr="00B507E7" w:rsidRDefault="00F314A8" w:rsidP="00C8338C">
      <w:pPr>
        <w:spacing w:before="0"/>
        <w:ind w:left="360" w:right="450"/>
        <w:rPr>
          <w:b/>
          <w:bCs w:val="0"/>
          <w:sz w:val="22"/>
          <w:szCs w:val="22"/>
        </w:rPr>
      </w:pPr>
      <w:r w:rsidRPr="00B507E7">
        <w:rPr>
          <w:noProof/>
          <w:sz w:val="22"/>
          <w:szCs w:val="22"/>
          <w:lang w:bidi="ar-SA"/>
        </w:rPr>
        <mc:AlternateContent>
          <mc:Choice Requires="wps">
            <w:drawing>
              <wp:anchor distT="0" distB="0" distL="114300" distR="114300" simplePos="0" relativeHeight="251670528" behindDoc="0" locked="0" layoutInCell="1" allowOverlap="1" wp14:anchorId="5968536F" wp14:editId="6BD304BA">
                <wp:simplePos x="0" y="0"/>
                <wp:positionH relativeFrom="column">
                  <wp:posOffset>454026</wp:posOffset>
                </wp:positionH>
                <wp:positionV relativeFrom="paragraph">
                  <wp:posOffset>113665</wp:posOffset>
                </wp:positionV>
                <wp:extent cx="100012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70E8A" id="Rectangle 12" o:spid="_x0000_s1026" style="position:absolute;margin-left:35.75pt;margin-top:8.95pt;width:78.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" filled="f" strokecolor="red" strokeweight="2pt"/>
            </w:pict>
          </mc:Fallback>
        </mc:AlternateContent>
      </w:r>
      <w:r w:rsidRPr="00B507E7">
        <w:rPr>
          <w:noProof/>
          <w:sz w:val="22"/>
          <w:szCs w:val="22"/>
          <w:lang w:bidi="ar-SA"/>
        </w:rPr>
        <w:drawing>
          <wp:inline distT="0" distB="0" distL="0" distR="0" wp14:anchorId="7EA2C2E9" wp14:editId="3655E399">
            <wp:extent cx="6858000" cy="446405"/>
            <wp:effectExtent l="19050" t="19050" r="1905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46405"/>
                    </a:xfrm>
                    <a:prstGeom prst="rect">
                      <a:avLst/>
                    </a:prstGeom>
                    <a:ln>
                      <a:solidFill>
                        <a:schemeClr val="accent1"/>
                      </a:solidFill>
                    </a:ln>
                  </pic:spPr>
                </pic:pic>
              </a:graphicData>
            </a:graphic>
          </wp:inline>
        </w:drawing>
      </w:r>
    </w:p>
    <w:p w14:paraId="7147B120" w14:textId="77777777" w:rsidR="00F314A8" w:rsidRPr="00B507E7" w:rsidRDefault="00F314A8" w:rsidP="00C8338C">
      <w:pPr>
        <w:spacing w:before="0"/>
        <w:ind w:left="360" w:right="450"/>
        <w:rPr>
          <w:b/>
          <w:bCs w:val="0"/>
          <w:sz w:val="22"/>
          <w:szCs w:val="22"/>
        </w:rPr>
      </w:pPr>
    </w:p>
    <w:p w14:paraId="66631A66" w14:textId="77777777" w:rsidR="00F314A8" w:rsidRPr="00B507E7" w:rsidRDefault="00F314A8" w:rsidP="00C8338C">
      <w:pPr>
        <w:spacing w:before="0"/>
        <w:ind w:left="360" w:right="450"/>
        <w:rPr>
          <w:bCs w:val="0"/>
          <w:sz w:val="22"/>
          <w:szCs w:val="22"/>
        </w:rPr>
      </w:pPr>
      <w:r w:rsidRPr="00B507E7">
        <w:rPr>
          <w:bCs w:val="0"/>
          <w:sz w:val="22"/>
          <w:szCs w:val="22"/>
        </w:rPr>
        <w:t>2. Invitation not deliverable (possibly incorrect email address used)</w:t>
      </w:r>
    </w:p>
    <w:p w14:paraId="02F8ABFA" w14:textId="77777777" w:rsidR="00F314A8" w:rsidRPr="00B507E7" w:rsidRDefault="00F314A8" w:rsidP="00C8338C">
      <w:pPr>
        <w:spacing w:before="0"/>
        <w:ind w:left="360" w:right="450"/>
        <w:rPr>
          <w:bCs w:val="0"/>
          <w:sz w:val="22"/>
          <w:szCs w:val="22"/>
        </w:rPr>
      </w:pPr>
    </w:p>
    <w:p w14:paraId="18EA3F09"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59264" behindDoc="0" locked="0" layoutInCell="1" allowOverlap="1" wp14:anchorId="6EEAF844" wp14:editId="5ACC93A6">
                <wp:simplePos x="0" y="0"/>
                <wp:positionH relativeFrom="column">
                  <wp:posOffset>396876</wp:posOffset>
                </wp:positionH>
                <wp:positionV relativeFrom="paragraph">
                  <wp:posOffset>83820</wp:posOffset>
                </wp:positionV>
                <wp:extent cx="1000125" cy="3524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14D04" id="Rectangle 31" o:spid="_x0000_s1026" style="position:absolute;margin-left:31.25pt;margin-top:6.6pt;width:78.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" filled="f" strokecolor="red" strokeweight="2pt"/>
            </w:pict>
          </mc:Fallback>
        </mc:AlternateContent>
      </w:r>
      <w:r w:rsidRPr="00B507E7">
        <w:rPr>
          <w:noProof/>
          <w:sz w:val="22"/>
          <w:szCs w:val="22"/>
          <w:lang w:bidi="ar-SA"/>
        </w:rPr>
        <w:drawing>
          <wp:inline distT="0" distB="0" distL="0" distR="0" wp14:anchorId="7A67E893" wp14:editId="32BB68CA">
            <wp:extent cx="6858000" cy="5181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518160"/>
                    </a:xfrm>
                    <a:prstGeom prst="rect">
                      <a:avLst/>
                    </a:prstGeom>
                    <a:ln>
                      <a:solidFill>
                        <a:schemeClr val="accent1"/>
                      </a:solidFill>
                    </a:ln>
                  </pic:spPr>
                </pic:pic>
              </a:graphicData>
            </a:graphic>
          </wp:inline>
        </w:drawing>
      </w:r>
    </w:p>
    <w:p w14:paraId="6D80EC00" w14:textId="77777777" w:rsidR="00F314A8" w:rsidRPr="00B507E7" w:rsidRDefault="00F314A8" w:rsidP="00C8338C">
      <w:pPr>
        <w:spacing w:before="0"/>
        <w:ind w:left="360" w:right="450"/>
        <w:rPr>
          <w:bCs w:val="0"/>
          <w:sz w:val="22"/>
          <w:szCs w:val="22"/>
        </w:rPr>
      </w:pPr>
    </w:p>
    <w:p w14:paraId="05EAA188" w14:textId="77777777" w:rsidR="00F314A8" w:rsidRPr="00B507E7" w:rsidRDefault="00F314A8" w:rsidP="00C8338C">
      <w:pPr>
        <w:spacing w:before="0"/>
        <w:ind w:left="360" w:right="450"/>
        <w:rPr>
          <w:bCs w:val="0"/>
          <w:sz w:val="22"/>
          <w:szCs w:val="22"/>
        </w:rPr>
      </w:pPr>
      <w:r w:rsidRPr="00B507E7">
        <w:rPr>
          <w:bCs w:val="0"/>
          <w:sz w:val="22"/>
          <w:szCs w:val="22"/>
        </w:rPr>
        <w:t>3. Invitation was delivered to vendor’s mail inbox, but not yet opened</w:t>
      </w:r>
    </w:p>
    <w:p w14:paraId="154396AE" w14:textId="77777777" w:rsidR="00F314A8" w:rsidRPr="00B507E7" w:rsidRDefault="00F314A8" w:rsidP="00C8338C">
      <w:pPr>
        <w:spacing w:before="0"/>
        <w:ind w:left="360" w:right="450"/>
        <w:rPr>
          <w:bCs w:val="0"/>
          <w:sz w:val="22"/>
          <w:szCs w:val="22"/>
        </w:rPr>
      </w:pPr>
    </w:p>
    <w:p w14:paraId="5CF8547F"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3360" behindDoc="0" locked="0" layoutInCell="1" allowOverlap="1" wp14:anchorId="14125BA4" wp14:editId="148317D8">
                <wp:simplePos x="0" y="0"/>
                <wp:positionH relativeFrom="column">
                  <wp:posOffset>396876</wp:posOffset>
                </wp:positionH>
                <wp:positionV relativeFrom="paragraph">
                  <wp:posOffset>90170</wp:posOffset>
                </wp:positionV>
                <wp:extent cx="1000125" cy="3524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31505" id="Rectangle 39" o:spid="_x0000_s1026" style="position:absolute;margin-left:31.25pt;margin-top:7.1pt;width:78.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" filled="f" strokecolor="red" strokeweight="2pt"/>
            </w:pict>
          </mc:Fallback>
        </mc:AlternateContent>
      </w:r>
      <w:r w:rsidRPr="00B507E7">
        <w:rPr>
          <w:noProof/>
          <w:sz w:val="22"/>
          <w:szCs w:val="22"/>
          <w:lang w:bidi="ar-SA"/>
        </w:rPr>
        <w:drawing>
          <wp:inline distT="0" distB="0" distL="0" distR="0" wp14:anchorId="37570AC1" wp14:editId="2A09BE96">
            <wp:extent cx="6858000" cy="461645"/>
            <wp:effectExtent l="19050" t="19050" r="1905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61645"/>
                    </a:xfrm>
                    <a:prstGeom prst="rect">
                      <a:avLst/>
                    </a:prstGeom>
                    <a:ln>
                      <a:solidFill>
                        <a:schemeClr val="accent1"/>
                      </a:solidFill>
                    </a:ln>
                  </pic:spPr>
                </pic:pic>
              </a:graphicData>
            </a:graphic>
          </wp:inline>
        </w:drawing>
      </w:r>
    </w:p>
    <w:p w14:paraId="3DCE6A52" w14:textId="77777777" w:rsidR="00F314A8" w:rsidRPr="00B507E7" w:rsidRDefault="00F314A8" w:rsidP="00C8338C">
      <w:pPr>
        <w:spacing w:before="0"/>
        <w:ind w:left="360" w:right="450"/>
        <w:rPr>
          <w:bCs w:val="0"/>
          <w:sz w:val="22"/>
          <w:szCs w:val="22"/>
        </w:rPr>
      </w:pPr>
    </w:p>
    <w:p w14:paraId="32D1B1FE" w14:textId="77777777" w:rsidR="00F314A8" w:rsidRPr="00B507E7" w:rsidRDefault="00F314A8" w:rsidP="00C8338C">
      <w:pPr>
        <w:spacing w:before="0"/>
        <w:ind w:left="360" w:right="450"/>
        <w:rPr>
          <w:bCs w:val="0"/>
          <w:sz w:val="22"/>
          <w:szCs w:val="22"/>
        </w:rPr>
      </w:pPr>
      <w:r w:rsidRPr="00B507E7">
        <w:rPr>
          <w:bCs w:val="0"/>
          <w:sz w:val="22"/>
          <w:szCs w:val="22"/>
        </w:rPr>
        <w:t>4. Invitation email opened by vendor within their mail inbox</w:t>
      </w:r>
    </w:p>
    <w:p w14:paraId="31A62DD3" w14:textId="77777777" w:rsidR="00F314A8" w:rsidRPr="00B507E7" w:rsidRDefault="00F314A8" w:rsidP="00C8338C">
      <w:pPr>
        <w:spacing w:before="0"/>
        <w:ind w:left="360" w:right="450"/>
        <w:rPr>
          <w:bCs w:val="0"/>
          <w:sz w:val="22"/>
          <w:szCs w:val="22"/>
        </w:rPr>
      </w:pPr>
    </w:p>
    <w:p w14:paraId="4F38B53E"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4384" behindDoc="0" locked="0" layoutInCell="1" allowOverlap="1" wp14:anchorId="58B688EA" wp14:editId="3A00AEED">
                <wp:simplePos x="0" y="0"/>
                <wp:positionH relativeFrom="column">
                  <wp:posOffset>396876</wp:posOffset>
                </wp:positionH>
                <wp:positionV relativeFrom="paragraph">
                  <wp:posOffset>67945</wp:posOffset>
                </wp:positionV>
                <wp:extent cx="1000125" cy="3524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56B20" id="Rectangle 40" o:spid="_x0000_s1026" style="position:absolute;margin-left:31.25pt;margin-top:5.35pt;width:78.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" filled="f" strokecolor="red" strokeweight="2pt"/>
            </w:pict>
          </mc:Fallback>
        </mc:AlternateContent>
      </w:r>
      <w:r w:rsidRPr="00B507E7">
        <w:rPr>
          <w:noProof/>
          <w:sz w:val="22"/>
          <w:szCs w:val="22"/>
          <w:lang w:bidi="ar-SA"/>
        </w:rPr>
        <w:drawing>
          <wp:inline distT="0" distB="0" distL="0" distR="0" wp14:anchorId="7BF88A42" wp14:editId="28819581">
            <wp:extent cx="6858000" cy="4667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66725"/>
                    </a:xfrm>
                    <a:prstGeom prst="rect">
                      <a:avLst/>
                    </a:prstGeom>
                    <a:ln>
                      <a:solidFill>
                        <a:schemeClr val="accent1"/>
                      </a:solidFill>
                    </a:ln>
                  </pic:spPr>
                </pic:pic>
              </a:graphicData>
            </a:graphic>
          </wp:inline>
        </w:drawing>
      </w:r>
    </w:p>
    <w:p w14:paraId="4D8DF133" w14:textId="77777777" w:rsidR="00F314A8" w:rsidRPr="00B507E7" w:rsidRDefault="00F314A8" w:rsidP="00C8338C">
      <w:pPr>
        <w:spacing w:before="0"/>
        <w:ind w:left="360" w:right="450"/>
        <w:rPr>
          <w:bCs w:val="0"/>
          <w:sz w:val="22"/>
          <w:szCs w:val="22"/>
        </w:rPr>
      </w:pPr>
    </w:p>
    <w:p w14:paraId="596B1E06" w14:textId="77777777" w:rsidR="00F314A8" w:rsidRPr="00B507E7" w:rsidRDefault="00F314A8" w:rsidP="00C8338C">
      <w:pPr>
        <w:spacing w:before="0"/>
        <w:ind w:left="360" w:right="450"/>
        <w:rPr>
          <w:bCs w:val="0"/>
          <w:sz w:val="22"/>
          <w:szCs w:val="22"/>
        </w:rPr>
      </w:pPr>
      <w:r w:rsidRPr="00B507E7">
        <w:rPr>
          <w:bCs w:val="0"/>
          <w:sz w:val="22"/>
          <w:szCs w:val="22"/>
        </w:rPr>
        <w:t>5. Vendor clicked PaymentWorks link within their email invitation but has not completed initial account setup.</w:t>
      </w:r>
    </w:p>
    <w:p w14:paraId="7D6BA69D" w14:textId="77777777" w:rsidR="00F314A8" w:rsidRPr="00B507E7" w:rsidRDefault="00F314A8" w:rsidP="00C8338C">
      <w:pPr>
        <w:spacing w:before="0"/>
        <w:ind w:left="360" w:right="450"/>
        <w:rPr>
          <w:bCs w:val="0"/>
          <w:sz w:val="22"/>
          <w:szCs w:val="22"/>
        </w:rPr>
      </w:pPr>
    </w:p>
    <w:p w14:paraId="25E3DE75"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2336" behindDoc="0" locked="0" layoutInCell="1" allowOverlap="1" wp14:anchorId="1F7A0488" wp14:editId="07B462AC">
                <wp:simplePos x="0" y="0"/>
                <wp:positionH relativeFrom="column">
                  <wp:posOffset>396876</wp:posOffset>
                </wp:positionH>
                <wp:positionV relativeFrom="paragraph">
                  <wp:posOffset>93345</wp:posOffset>
                </wp:positionV>
                <wp:extent cx="1000125" cy="3524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FAEC2" id="Rectangle 38" o:spid="_x0000_s1026" style="position:absolute;margin-left:31.25pt;margin-top:7.35pt;width:78.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" filled="f" strokecolor="red" strokeweight="2pt"/>
            </w:pict>
          </mc:Fallback>
        </mc:AlternateContent>
      </w:r>
      <w:r w:rsidRPr="00B507E7">
        <w:rPr>
          <w:noProof/>
          <w:sz w:val="22"/>
          <w:szCs w:val="22"/>
          <w:lang w:bidi="ar-SA"/>
        </w:rPr>
        <w:drawing>
          <wp:inline distT="0" distB="0" distL="0" distR="0" wp14:anchorId="2B95021B" wp14:editId="5CEAA669">
            <wp:extent cx="6858000" cy="522605"/>
            <wp:effectExtent l="19050" t="19050" r="1905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522605"/>
                    </a:xfrm>
                    <a:prstGeom prst="rect">
                      <a:avLst/>
                    </a:prstGeom>
                    <a:ln>
                      <a:solidFill>
                        <a:schemeClr val="accent1"/>
                      </a:solidFill>
                    </a:ln>
                  </pic:spPr>
                </pic:pic>
              </a:graphicData>
            </a:graphic>
          </wp:inline>
        </w:drawing>
      </w:r>
    </w:p>
    <w:p w14:paraId="31D9E713" w14:textId="77777777" w:rsidR="00F314A8" w:rsidRPr="00B507E7" w:rsidRDefault="00F314A8" w:rsidP="00C8338C">
      <w:pPr>
        <w:spacing w:before="0"/>
        <w:ind w:left="360" w:right="450"/>
        <w:rPr>
          <w:bCs w:val="0"/>
          <w:sz w:val="22"/>
          <w:szCs w:val="22"/>
        </w:rPr>
      </w:pPr>
      <w:r w:rsidRPr="00B507E7">
        <w:rPr>
          <w:bCs w:val="0"/>
          <w:sz w:val="22"/>
          <w:szCs w:val="22"/>
        </w:rPr>
        <w:lastRenderedPageBreak/>
        <w:t xml:space="preserve">6. Vendor initially created account on PaymentWorks </w:t>
      </w:r>
    </w:p>
    <w:p w14:paraId="0F82A311" w14:textId="77777777" w:rsidR="00F314A8" w:rsidRPr="00B507E7" w:rsidRDefault="00F314A8" w:rsidP="00C8338C">
      <w:pPr>
        <w:spacing w:before="0"/>
        <w:ind w:left="360" w:right="450"/>
        <w:rPr>
          <w:bCs w:val="0"/>
          <w:sz w:val="22"/>
          <w:szCs w:val="22"/>
        </w:rPr>
      </w:pPr>
    </w:p>
    <w:p w14:paraId="21B66A84"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1312" behindDoc="0" locked="0" layoutInCell="1" allowOverlap="1" wp14:anchorId="27587C2A" wp14:editId="18E38108">
                <wp:simplePos x="0" y="0"/>
                <wp:positionH relativeFrom="column">
                  <wp:posOffset>1797050</wp:posOffset>
                </wp:positionH>
                <wp:positionV relativeFrom="paragraph">
                  <wp:posOffset>23495</wp:posOffset>
                </wp:positionV>
                <wp:extent cx="1000125" cy="3524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2EA95" id="Rectangle 37" o:spid="_x0000_s1026" style="position:absolute;margin-left:141.5pt;margin-top:1.85pt;width:78.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" filled="f" strokecolor="red" strokeweight="2pt"/>
            </w:pict>
          </mc:Fallback>
        </mc:AlternateContent>
      </w:r>
      <w:r w:rsidRPr="00B507E7">
        <w:rPr>
          <w:noProof/>
          <w:sz w:val="22"/>
          <w:szCs w:val="22"/>
          <w:lang w:bidi="ar-SA"/>
        </w:rPr>
        <w:drawing>
          <wp:inline distT="0" distB="0" distL="0" distR="0" wp14:anchorId="01DF1C69" wp14:editId="6751866A">
            <wp:extent cx="6858000" cy="367665"/>
            <wp:effectExtent l="19050" t="19050" r="19050"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67665"/>
                    </a:xfrm>
                    <a:prstGeom prst="rect">
                      <a:avLst/>
                    </a:prstGeom>
                    <a:ln>
                      <a:solidFill>
                        <a:schemeClr val="accent1"/>
                      </a:solidFill>
                    </a:ln>
                  </pic:spPr>
                </pic:pic>
              </a:graphicData>
            </a:graphic>
          </wp:inline>
        </w:drawing>
      </w:r>
    </w:p>
    <w:p w14:paraId="6E210B4A" w14:textId="77777777" w:rsidR="00F314A8" w:rsidRPr="00B507E7" w:rsidRDefault="00F314A8" w:rsidP="00C8338C">
      <w:pPr>
        <w:spacing w:before="0"/>
        <w:ind w:left="360" w:right="450"/>
        <w:rPr>
          <w:bCs w:val="0"/>
          <w:sz w:val="22"/>
          <w:szCs w:val="22"/>
        </w:rPr>
      </w:pPr>
    </w:p>
    <w:p w14:paraId="04BAFEB6" w14:textId="77777777" w:rsidR="00F314A8" w:rsidRPr="00B507E7" w:rsidRDefault="00F314A8" w:rsidP="00C8338C">
      <w:pPr>
        <w:spacing w:before="0"/>
        <w:ind w:left="360" w:right="450"/>
        <w:rPr>
          <w:bCs w:val="0"/>
          <w:sz w:val="22"/>
          <w:szCs w:val="22"/>
        </w:rPr>
      </w:pPr>
      <w:r w:rsidRPr="00B507E7">
        <w:rPr>
          <w:bCs w:val="0"/>
          <w:sz w:val="22"/>
          <w:szCs w:val="22"/>
        </w:rPr>
        <w:t>7. Vendor’s email and initial account setup validated, but they have not begun the registration. PaymentWorks vendor registration is a two-step process. The vendor first creates an account as directed by PaymentWorks email instructions. They then receive a second email from PaymentWorks to log into their account and complete the actual registration form. (Vendor Step 1 of 2)</w:t>
      </w:r>
    </w:p>
    <w:p w14:paraId="14CA4417" w14:textId="23775AE8" w:rsidR="00F314A8" w:rsidRPr="00B507E7" w:rsidRDefault="00683325"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0288" behindDoc="0" locked="0" layoutInCell="1" allowOverlap="1" wp14:anchorId="3D9E7909" wp14:editId="6E5570EA">
                <wp:simplePos x="0" y="0"/>
                <wp:positionH relativeFrom="column">
                  <wp:posOffset>1781175</wp:posOffset>
                </wp:positionH>
                <wp:positionV relativeFrom="paragraph">
                  <wp:posOffset>165100</wp:posOffset>
                </wp:positionV>
                <wp:extent cx="1019175" cy="3524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0191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6F77D" id="Rectangle 36" o:spid="_x0000_s1026" style="position:absolute;margin-left:140.25pt;margin-top:13pt;width:80.2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" filled="f" strokecolor="red" strokeweight="2pt"/>
            </w:pict>
          </mc:Fallback>
        </mc:AlternateContent>
      </w:r>
    </w:p>
    <w:p w14:paraId="2EA2F422" w14:textId="08E3BA86" w:rsidR="00F314A8" w:rsidRPr="00B507E7" w:rsidRDefault="00F314A8" w:rsidP="00C8338C">
      <w:pPr>
        <w:spacing w:before="0"/>
        <w:ind w:left="360" w:right="450"/>
        <w:rPr>
          <w:bCs w:val="0"/>
          <w:sz w:val="22"/>
          <w:szCs w:val="22"/>
        </w:rPr>
      </w:pPr>
      <w:r w:rsidRPr="00B507E7">
        <w:rPr>
          <w:noProof/>
          <w:sz w:val="22"/>
          <w:szCs w:val="22"/>
          <w:lang w:bidi="ar-SA"/>
        </w:rPr>
        <w:drawing>
          <wp:inline distT="0" distB="0" distL="0" distR="0" wp14:anchorId="327C4C9F" wp14:editId="65943B83">
            <wp:extent cx="6858000" cy="321945"/>
            <wp:effectExtent l="19050" t="19050" r="19050" b="209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21945"/>
                    </a:xfrm>
                    <a:prstGeom prst="rect">
                      <a:avLst/>
                    </a:prstGeom>
                    <a:ln>
                      <a:solidFill>
                        <a:schemeClr val="accent1"/>
                      </a:solidFill>
                    </a:ln>
                  </pic:spPr>
                </pic:pic>
              </a:graphicData>
            </a:graphic>
          </wp:inline>
        </w:drawing>
      </w:r>
    </w:p>
    <w:p w14:paraId="3C7C84A8" w14:textId="77777777" w:rsidR="00F314A8" w:rsidRPr="00B507E7" w:rsidRDefault="00F314A8" w:rsidP="00C8338C">
      <w:pPr>
        <w:spacing w:before="0"/>
        <w:ind w:left="360" w:right="450"/>
        <w:rPr>
          <w:bCs w:val="0"/>
          <w:sz w:val="22"/>
          <w:szCs w:val="22"/>
        </w:rPr>
      </w:pPr>
    </w:p>
    <w:p w14:paraId="0FFA05BD" w14:textId="77777777" w:rsidR="00F314A8" w:rsidRPr="00B507E7" w:rsidRDefault="00F314A8" w:rsidP="00C8338C">
      <w:pPr>
        <w:spacing w:before="0"/>
        <w:ind w:left="360" w:right="450"/>
        <w:rPr>
          <w:bCs w:val="0"/>
          <w:sz w:val="22"/>
          <w:szCs w:val="22"/>
        </w:rPr>
      </w:pPr>
      <w:r w:rsidRPr="00B507E7">
        <w:rPr>
          <w:bCs w:val="0"/>
          <w:sz w:val="22"/>
          <w:szCs w:val="22"/>
        </w:rPr>
        <w:t>8. Vendor has begun process of completing registration form. Registration is not complete until they complete the entire form and click the Submit button. When this is completed by the vendor, the registration will change to a status of Submitted.</w:t>
      </w:r>
    </w:p>
    <w:p w14:paraId="05BADBEF"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5408" behindDoc="0" locked="0" layoutInCell="1" allowOverlap="1" wp14:anchorId="02BC02EF" wp14:editId="03F107EE">
                <wp:simplePos x="0" y="0"/>
                <wp:positionH relativeFrom="column">
                  <wp:posOffset>3657600</wp:posOffset>
                </wp:positionH>
                <wp:positionV relativeFrom="paragraph">
                  <wp:posOffset>156210</wp:posOffset>
                </wp:positionV>
                <wp:extent cx="1000125" cy="3524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8B93C" id="Rectangle 35" o:spid="_x0000_s1026" style="position:absolute;margin-left:4in;margin-top:12.3pt;width:78.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" filled="f" strokecolor="red" strokeweight="2pt"/>
            </w:pict>
          </mc:Fallback>
        </mc:AlternateContent>
      </w:r>
    </w:p>
    <w:p w14:paraId="6C94231C" w14:textId="77777777" w:rsidR="00F314A8" w:rsidRPr="00B507E7" w:rsidRDefault="00F314A8" w:rsidP="00C8338C">
      <w:pPr>
        <w:spacing w:before="0"/>
        <w:ind w:left="360" w:right="450"/>
        <w:rPr>
          <w:bCs w:val="0"/>
          <w:sz w:val="22"/>
          <w:szCs w:val="22"/>
        </w:rPr>
      </w:pPr>
      <w:r w:rsidRPr="00B507E7">
        <w:rPr>
          <w:noProof/>
          <w:sz w:val="22"/>
          <w:szCs w:val="22"/>
          <w:lang w:bidi="ar-SA"/>
        </w:rPr>
        <w:drawing>
          <wp:inline distT="0" distB="0" distL="0" distR="0" wp14:anchorId="2176157E" wp14:editId="4A23490D">
            <wp:extent cx="6858000" cy="308610"/>
            <wp:effectExtent l="19050" t="19050" r="1905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308610"/>
                    </a:xfrm>
                    <a:prstGeom prst="rect">
                      <a:avLst/>
                    </a:prstGeom>
                    <a:ln>
                      <a:solidFill>
                        <a:schemeClr val="accent1"/>
                      </a:solidFill>
                    </a:ln>
                  </pic:spPr>
                </pic:pic>
              </a:graphicData>
            </a:graphic>
          </wp:inline>
        </w:drawing>
      </w:r>
    </w:p>
    <w:p w14:paraId="0A13C75C" w14:textId="77777777" w:rsidR="00F314A8" w:rsidRPr="00B507E7" w:rsidRDefault="00F314A8" w:rsidP="00C8338C">
      <w:pPr>
        <w:spacing w:before="0"/>
        <w:ind w:left="360" w:right="450"/>
        <w:rPr>
          <w:bCs w:val="0"/>
          <w:sz w:val="22"/>
          <w:szCs w:val="22"/>
        </w:rPr>
      </w:pPr>
    </w:p>
    <w:p w14:paraId="33D3D456" w14:textId="77777777" w:rsidR="00F314A8" w:rsidRPr="00B507E7" w:rsidRDefault="00F314A8" w:rsidP="00C8338C">
      <w:pPr>
        <w:spacing w:before="0"/>
        <w:ind w:left="360" w:right="450"/>
        <w:rPr>
          <w:bCs w:val="0"/>
          <w:sz w:val="22"/>
          <w:szCs w:val="22"/>
        </w:rPr>
      </w:pPr>
      <w:r w:rsidRPr="00B507E7">
        <w:rPr>
          <w:bCs w:val="0"/>
          <w:sz w:val="22"/>
          <w:szCs w:val="22"/>
        </w:rPr>
        <w:t>9. Vendor completed and submitted PaymentWorks registration (Vendor Step 2 of 2)</w:t>
      </w:r>
    </w:p>
    <w:p w14:paraId="6085BEC2" w14:textId="4E796FA4" w:rsidR="00F314A8" w:rsidRPr="00B507E7" w:rsidRDefault="00F314A8" w:rsidP="00C8338C">
      <w:pPr>
        <w:spacing w:before="0"/>
        <w:ind w:left="360" w:right="450"/>
        <w:rPr>
          <w:bCs w:val="0"/>
          <w:sz w:val="22"/>
          <w:szCs w:val="22"/>
        </w:rPr>
      </w:pPr>
    </w:p>
    <w:p w14:paraId="05F3F850" w14:textId="23BCC092" w:rsidR="00F314A8" w:rsidRPr="00B507E7" w:rsidRDefault="00E9390A"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6432" behindDoc="0" locked="0" layoutInCell="1" allowOverlap="1" wp14:anchorId="46B65874" wp14:editId="1969D949">
                <wp:simplePos x="0" y="0"/>
                <wp:positionH relativeFrom="column">
                  <wp:posOffset>3657600</wp:posOffset>
                </wp:positionH>
                <wp:positionV relativeFrom="paragraph">
                  <wp:posOffset>8890</wp:posOffset>
                </wp:positionV>
                <wp:extent cx="1000125" cy="3524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410FF" id="Rectangle 41" o:spid="_x0000_s1026" style="position:absolute;margin-left:4in;margin-top:.7pt;width:78.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" filled="f" strokecolor="red" strokeweight="2pt"/>
            </w:pict>
          </mc:Fallback>
        </mc:AlternateContent>
      </w:r>
      <w:r w:rsidR="00F314A8" w:rsidRPr="00B507E7">
        <w:rPr>
          <w:noProof/>
          <w:sz w:val="22"/>
          <w:szCs w:val="22"/>
          <w:lang w:bidi="ar-SA"/>
        </w:rPr>
        <w:drawing>
          <wp:inline distT="0" distB="0" distL="0" distR="0" wp14:anchorId="40EFF4E1" wp14:editId="50922611">
            <wp:extent cx="6858000" cy="327660"/>
            <wp:effectExtent l="19050" t="19050" r="1905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327660"/>
                    </a:xfrm>
                    <a:prstGeom prst="rect">
                      <a:avLst/>
                    </a:prstGeom>
                    <a:ln>
                      <a:solidFill>
                        <a:schemeClr val="accent1"/>
                      </a:solidFill>
                    </a:ln>
                  </pic:spPr>
                </pic:pic>
              </a:graphicData>
            </a:graphic>
          </wp:inline>
        </w:drawing>
      </w:r>
    </w:p>
    <w:p w14:paraId="7B89D4C0" w14:textId="77777777" w:rsidR="00F314A8" w:rsidRPr="00B507E7" w:rsidRDefault="00F314A8" w:rsidP="00C8338C">
      <w:pPr>
        <w:spacing w:before="0"/>
        <w:ind w:left="360" w:right="450"/>
        <w:rPr>
          <w:bCs w:val="0"/>
          <w:sz w:val="22"/>
          <w:szCs w:val="22"/>
        </w:rPr>
      </w:pPr>
    </w:p>
    <w:p w14:paraId="71B3B2B9" w14:textId="77777777" w:rsidR="00F314A8" w:rsidRPr="00B507E7" w:rsidRDefault="00F314A8" w:rsidP="00C8338C">
      <w:pPr>
        <w:spacing w:before="0"/>
        <w:ind w:left="360" w:right="450"/>
        <w:rPr>
          <w:bCs w:val="0"/>
          <w:sz w:val="22"/>
          <w:szCs w:val="22"/>
        </w:rPr>
      </w:pPr>
      <w:r w:rsidRPr="00B507E7">
        <w:rPr>
          <w:bCs w:val="0"/>
          <w:sz w:val="22"/>
          <w:szCs w:val="22"/>
        </w:rPr>
        <w:t xml:space="preserve">10. Submitted – Pending Internal Review indicates the vendor has submitted their registration and is it is currently under further validation. This continues until all validations are completed by PaymentWorks and Purchasing. Vendors in this phase are continuously and actively monitored by both PaymentWorks and Purchasing; there is no need to follow up on vendors while they are pending internal review. </w:t>
      </w:r>
    </w:p>
    <w:p w14:paraId="15DC4F7B" w14:textId="177A57B4" w:rsidR="00F314A8" w:rsidRPr="00B507E7" w:rsidRDefault="00F314A8" w:rsidP="00C8338C">
      <w:pPr>
        <w:spacing w:before="0"/>
        <w:ind w:left="360" w:right="450"/>
        <w:rPr>
          <w:bCs w:val="0"/>
          <w:sz w:val="22"/>
          <w:szCs w:val="22"/>
        </w:rPr>
      </w:pPr>
    </w:p>
    <w:p w14:paraId="3FE1E74B" w14:textId="4B8353B4" w:rsidR="00F314A8" w:rsidRPr="00B507E7" w:rsidRDefault="00E9390A"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71552" behindDoc="0" locked="0" layoutInCell="1" allowOverlap="1" wp14:anchorId="11CB3B36" wp14:editId="370020F9">
                <wp:simplePos x="0" y="0"/>
                <wp:positionH relativeFrom="column">
                  <wp:posOffset>3190875</wp:posOffset>
                </wp:positionH>
                <wp:positionV relativeFrom="paragraph">
                  <wp:posOffset>26670</wp:posOffset>
                </wp:positionV>
                <wp:extent cx="1924050" cy="4699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1924050" cy="469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DBF6" id="Rectangle 16" o:spid="_x0000_s1026" style="position:absolute;margin-left:251.25pt;margin-top:2.1pt;width:151.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" filled="f" strokecolor="red" strokeweight="2pt"/>
            </w:pict>
          </mc:Fallback>
        </mc:AlternateContent>
      </w:r>
      <w:r w:rsidR="00F314A8" w:rsidRPr="00B507E7">
        <w:rPr>
          <w:noProof/>
          <w:sz w:val="22"/>
          <w:szCs w:val="22"/>
        </w:rPr>
        <w:drawing>
          <wp:inline distT="0" distB="0" distL="0" distR="0" wp14:anchorId="112B0D85" wp14:editId="3BB27325">
            <wp:extent cx="6858000" cy="479425"/>
            <wp:effectExtent l="19050" t="19050" r="19050" b="15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479425"/>
                    </a:xfrm>
                    <a:prstGeom prst="rect">
                      <a:avLst/>
                    </a:prstGeom>
                    <a:ln>
                      <a:solidFill>
                        <a:schemeClr val="accent1"/>
                      </a:solidFill>
                    </a:ln>
                  </pic:spPr>
                </pic:pic>
              </a:graphicData>
            </a:graphic>
          </wp:inline>
        </w:drawing>
      </w:r>
    </w:p>
    <w:p w14:paraId="5872F845" w14:textId="440DDA12" w:rsidR="00F314A8" w:rsidRPr="00B507E7" w:rsidRDefault="00F314A8" w:rsidP="00C8338C">
      <w:pPr>
        <w:spacing w:before="0"/>
        <w:ind w:left="360" w:right="450"/>
        <w:rPr>
          <w:bCs w:val="0"/>
          <w:sz w:val="22"/>
          <w:szCs w:val="22"/>
        </w:rPr>
      </w:pPr>
    </w:p>
    <w:p w14:paraId="3BDDA17D" w14:textId="3F34C771" w:rsidR="00B35263" w:rsidRPr="00B507E7" w:rsidRDefault="00B35263" w:rsidP="00C8338C">
      <w:pPr>
        <w:spacing w:before="0"/>
        <w:ind w:left="360" w:right="450"/>
        <w:rPr>
          <w:bCs w:val="0"/>
          <w:sz w:val="22"/>
          <w:szCs w:val="22"/>
        </w:rPr>
      </w:pPr>
      <w:r w:rsidRPr="00B507E7">
        <w:rPr>
          <w:bCs w:val="0"/>
          <w:sz w:val="22"/>
          <w:szCs w:val="22"/>
        </w:rPr>
        <w:t xml:space="preserve">Or </w:t>
      </w:r>
    </w:p>
    <w:p w14:paraId="66D404E7" w14:textId="46CA3C24" w:rsidR="00B35263" w:rsidRPr="00B507E7" w:rsidRDefault="00B35263" w:rsidP="00C8338C">
      <w:pPr>
        <w:spacing w:before="0"/>
        <w:ind w:left="360" w:right="450"/>
        <w:rPr>
          <w:bCs w:val="0"/>
          <w:sz w:val="22"/>
          <w:szCs w:val="22"/>
        </w:rPr>
      </w:pPr>
    </w:p>
    <w:p w14:paraId="0853E5EA" w14:textId="44EC1D13" w:rsidR="00B35263" w:rsidRPr="00B507E7" w:rsidRDefault="00B35263"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73600" behindDoc="0" locked="0" layoutInCell="1" allowOverlap="1" wp14:anchorId="13769E7F" wp14:editId="069673C7">
                <wp:simplePos x="0" y="0"/>
                <wp:positionH relativeFrom="column">
                  <wp:posOffset>2656840</wp:posOffset>
                </wp:positionH>
                <wp:positionV relativeFrom="paragraph">
                  <wp:posOffset>36830</wp:posOffset>
                </wp:positionV>
                <wp:extent cx="2847975" cy="325755"/>
                <wp:effectExtent l="0" t="0" r="28575" b="17145"/>
                <wp:wrapNone/>
                <wp:docPr id="45" name="Rectangle 45"/>
                <wp:cNvGraphicFramePr/>
                <a:graphic xmlns:a="http://schemas.openxmlformats.org/drawingml/2006/main">
                  <a:graphicData uri="http://schemas.microsoft.com/office/word/2010/wordprocessingShape">
                    <wps:wsp>
                      <wps:cNvSpPr/>
                      <wps:spPr>
                        <a:xfrm>
                          <a:off x="0" y="0"/>
                          <a:ext cx="2847975" cy="325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97F1" id="Rectangle 45" o:spid="_x0000_s1026" style="position:absolute;margin-left:209.2pt;margin-top:2.9pt;width:224.2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" filled="f" strokecolor="red" strokeweight="2pt"/>
            </w:pict>
          </mc:Fallback>
        </mc:AlternateContent>
      </w:r>
      <w:r w:rsidRPr="00B507E7">
        <w:rPr>
          <w:noProof/>
          <w:sz w:val="22"/>
          <w:szCs w:val="22"/>
        </w:rPr>
        <w:drawing>
          <wp:inline distT="0" distB="0" distL="0" distR="0" wp14:anchorId="57333C42" wp14:editId="24DF2F37">
            <wp:extent cx="6825615" cy="326053"/>
            <wp:effectExtent l="19050" t="19050" r="13335" b="171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78269" cy="338122"/>
                    </a:xfrm>
                    <a:prstGeom prst="rect">
                      <a:avLst/>
                    </a:prstGeom>
                    <a:ln>
                      <a:solidFill>
                        <a:schemeClr val="accent1"/>
                      </a:solidFill>
                    </a:ln>
                  </pic:spPr>
                </pic:pic>
              </a:graphicData>
            </a:graphic>
          </wp:inline>
        </w:drawing>
      </w:r>
    </w:p>
    <w:p w14:paraId="25053D01" w14:textId="77777777" w:rsidR="00683325" w:rsidRDefault="00683325" w:rsidP="00C8338C">
      <w:pPr>
        <w:spacing w:before="0"/>
        <w:ind w:left="360" w:right="450"/>
        <w:rPr>
          <w:bCs w:val="0"/>
          <w:sz w:val="22"/>
          <w:szCs w:val="22"/>
        </w:rPr>
      </w:pPr>
    </w:p>
    <w:p w14:paraId="4B0E0E70" w14:textId="77777777" w:rsidR="00683325" w:rsidRDefault="00683325" w:rsidP="00C8338C">
      <w:pPr>
        <w:spacing w:before="0"/>
        <w:ind w:left="360" w:right="450"/>
        <w:rPr>
          <w:bCs w:val="0"/>
          <w:sz w:val="22"/>
          <w:szCs w:val="22"/>
        </w:rPr>
      </w:pPr>
    </w:p>
    <w:p w14:paraId="1CD3F342" w14:textId="77777777" w:rsidR="00683325" w:rsidRDefault="00683325" w:rsidP="00C8338C">
      <w:pPr>
        <w:spacing w:before="0"/>
        <w:ind w:left="360" w:right="450"/>
        <w:rPr>
          <w:bCs w:val="0"/>
          <w:sz w:val="22"/>
          <w:szCs w:val="22"/>
        </w:rPr>
      </w:pPr>
    </w:p>
    <w:p w14:paraId="395C797B" w14:textId="77777777" w:rsidR="00683325" w:rsidRDefault="00683325" w:rsidP="00C8338C">
      <w:pPr>
        <w:spacing w:before="0"/>
        <w:ind w:left="360" w:right="450"/>
        <w:rPr>
          <w:bCs w:val="0"/>
          <w:sz w:val="22"/>
          <w:szCs w:val="22"/>
        </w:rPr>
      </w:pPr>
    </w:p>
    <w:p w14:paraId="30E1868F" w14:textId="77777777" w:rsidR="00683325" w:rsidRDefault="00683325" w:rsidP="00C8338C">
      <w:pPr>
        <w:spacing w:before="0"/>
        <w:ind w:left="360" w:right="450"/>
        <w:rPr>
          <w:bCs w:val="0"/>
          <w:sz w:val="22"/>
          <w:szCs w:val="22"/>
        </w:rPr>
      </w:pPr>
    </w:p>
    <w:p w14:paraId="4DAB489B" w14:textId="2BAD429F" w:rsidR="00F314A8" w:rsidRPr="00B507E7" w:rsidRDefault="00F314A8" w:rsidP="00C8338C">
      <w:pPr>
        <w:spacing w:before="0"/>
        <w:ind w:left="360" w:right="450"/>
        <w:rPr>
          <w:bCs w:val="0"/>
          <w:sz w:val="22"/>
          <w:szCs w:val="22"/>
        </w:rPr>
      </w:pPr>
      <w:r w:rsidRPr="00B507E7">
        <w:rPr>
          <w:bCs w:val="0"/>
          <w:sz w:val="22"/>
          <w:szCs w:val="22"/>
        </w:rPr>
        <w:lastRenderedPageBreak/>
        <w:t>11. Vendor registration reviewed by Purchasing administrator and returned to vendor (possibly incorrect information provided, duplicate submission, more information needed, etc.). Vendor receives email notification indicating required actions, etc.</w:t>
      </w:r>
    </w:p>
    <w:p w14:paraId="3F0D3E79" w14:textId="77777777" w:rsidR="00F314A8" w:rsidRPr="00B507E7" w:rsidRDefault="00F314A8" w:rsidP="00C8338C">
      <w:pPr>
        <w:spacing w:before="0"/>
        <w:ind w:left="360" w:right="450"/>
        <w:rPr>
          <w:bCs w:val="0"/>
          <w:sz w:val="22"/>
          <w:szCs w:val="22"/>
        </w:rPr>
      </w:pPr>
    </w:p>
    <w:p w14:paraId="7A226B77"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7456" behindDoc="0" locked="0" layoutInCell="1" allowOverlap="1" wp14:anchorId="47F82563" wp14:editId="7439A84C">
                <wp:simplePos x="0" y="0"/>
                <wp:positionH relativeFrom="column">
                  <wp:posOffset>3705225</wp:posOffset>
                </wp:positionH>
                <wp:positionV relativeFrom="paragraph">
                  <wp:posOffset>18415</wp:posOffset>
                </wp:positionV>
                <wp:extent cx="1000125" cy="3524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3A371" id="Rectangle 42" o:spid="_x0000_s1026" style="position:absolute;margin-left:291.75pt;margin-top:1.45pt;width:78.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" filled="f" strokecolor="red" strokeweight="2pt"/>
            </w:pict>
          </mc:Fallback>
        </mc:AlternateContent>
      </w:r>
      <w:r w:rsidRPr="00B507E7">
        <w:rPr>
          <w:noProof/>
          <w:sz w:val="22"/>
          <w:szCs w:val="22"/>
          <w:lang w:bidi="ar-SA"/>
        </w:rPr>
        <w:drawing>
          <wp:inline distT="0" distB="0" distL="0" distR="0" wp14:anchorId="60CA6B76" wp14:editId="5089865A">
            <wp:extent cx="6858000" cy="345440"/>
            <wp:effectExtent l="19050" t="19050" r="19050" b="165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345440"/>
                    </a:xfrm>
                    <a:prstGeom prst="rect">
                      <a:avLst/>
                    </a:prstGeom>
                    <a:ln>
                      <a:solidFill>
                        <a:schemeClr val="accent1"/>
                      </a:solidFill>
                    </a:ln>
                  </pic:spPr>
                </pic:pic>
              </a:graphicData>
            </a:graphic>
          </wp:inline>
        </w:drawing>
      </w:r>
    </w:p>
    <w:p w14:paraId="76895E3A" w14:textId="77777777" w:rsidR="00CA0D9C" w:rsidRDefault="00CA0D9C" w:rsidP="00C8338C">
      <w:pPr>
        <w:ind w:left="360" w:right="450"/>
        <w:contextualSpacing/>
        <w:rPr>
          <w:bCs w:val="0"/>
          <w:sz w:val="22"/>
          <w:szCs w:val="22"/>
        </w:rPr>
      </w:pPr>
    </w:p>
    <w:p w14:paraId="628FC829" w14:textId="19694504" w:rsidR="00F314A8" w:rsidRPr="00B507E7" w:rsidRDefault="00F314A8" w:rsidP="00C8338C">
      <w:pPr>
        <w:ind w:left="360" w:right="450"/>
        <w:contextualSpacing/>
        <w:rPr>
          <w:sz w:val="22"/>
          <w:szCs w:val="22"/>
        </w:rPr>
      </w:pPr>
      <w:r w:rsidRPr="00B507E7">
        <w:rPr>
          <w:bCs w:val="0"/>
          <w:sz w:val="22"/>
          <w:szCs w:val="22"/>
        </w:rPr>
        <w:t xml:space="preserve">12. Vendor registration approved for SAP number assignment. </w:t>
      </w:r>
      <w:r w:rsidRPr="00B507E7">
        <w:rPr>
          <w:sz w:val="22"/>
          <w:szCs w:val="22"/>
        </w:rPr>
        <w:t>It may take up to one business day for the vendor to load into the SAP Vendor Master Data. Based on a number of factors, PaymentWorks may or may not reflect the SAP vendor number in its console. Be sure to use the SAP Vendor Master Data to determine the vendor number if it shows as Approved in PaymentWorks.</w:t>
      </w:r>
    </w:p>
    <w:p w14:paraId="40FEA649" w14:textId="09C1FB1D" w:rsidR="00F314A8" w:rsidRPr="00B507E7" w:rsidRDefault="00E9390A"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8480" behindDoc="0" locked="0" layoutInCell="1" allowOverlap="1" wp14:anchorId="46F40788" wp14:editId="2598D810">
                <wp:simplePos x="0" y="0"/>
                <wp:positionH relativeFrom="column">
                  <wp:posOffset>3676650</wp:posOffset>
                </wp:positionH>
                <wp:positionV relativeFrom="paragraph">
                  <wp:posOffset>156845</wp:posOffset>
                </wp:positionV>
                <wp:extent cx="1000125" cy="3524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0001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E95BA" id="Rectangle 43" o:spid="_x0000_s1026" style="position:absolute;margin-left:289.5pt;margin-top:12.35pt;width:78.75pt;height:2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" filled="f" strokecolor="red" strokeweight="2pt"/>
            </w:pict>
          </mc:Fallback>
        </mc:AlternateContent>
      </w:r>
    </w:p>
    <w:p w14:paraId="043E0CC0" w14:textId="4FC9BF70" w:rsidR="00F314A8" w:rsidRPr="00B507E7" w:rsidRDefault="00F314A8" w:rsidP="00C8338C">
      <w:pPr>
        <w:spacing w:before="0"/>
        <w:ind w:left="360" w:right="450"/>
        <w:rPr>
          <w:bCs w:val="0"/>
          <w:sz w:val="22"/>
          <w:szCs w:val="22"/>
        </w:rPr>
      </w:pPr>
      <w:r w:rsidRPr="00B507E7">
        <w:rPr>
          <w:noProof/>
          <w:sz w:val="22"/>
          <w:szCs w:val="22"/>
          <w:lang w:bidi="ar-SA"/>
        </w:rPr>
        <w:drawing>
          <wp:inline distT="0" distB="0" distL="0" distR="0" wp14:anchorId="7CFCCD10" wp14:editId="0953E264">
            <wp:extent cx="6858000" cy="310515"/>
            <wp:effectExtent l="19050" t="19050" r="19050" b="133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310515"/>
                    </a:xfrm>
                    <a:prstGeom prst="rect">
                      <a:avLst/>
                    </a:prstGeom>
                    <a:ln>
                      <a:solidFill>
                        <a:schemeClr val="accent1"/>
                      </a:solidFill>
                    </a:ln>
                  </pic:spPr>
                </pic:pic>
              </a:graphicData>
            </a:graphic>
          </wp:inline>
        </w:drawing>
      </w:r>
    </w:p>
    <w:p w14:paraId="5B7BC723" w14:textId="77777777" w:rsidR="00F314A8" w:rsidRPr="00B507E7" w:rsidRDefault="00F314A8" w:rsidP="00C8338C">
      <w:pPr>
        <w:spacing w:before="0"/>
        <w:ind w:left="360" w:right="450"/>
        <w:rPr>
          <w:bCs w:val="0"/>
          <w:sz w:val="22"/>
          <w:szCs w:val="22"/>
        </w:rPr>
      </w:pPr>
    </w:p>
    <w:p w14:paraId="36937C0E" w14:textId="77777777" w:rsidR="00F314A8" w:rsidRPr="00B507E7" w:rsidRDefault="00F314A8" w:rsidP="00C8338C">
      <w:pPr>
        <w:spacing w:before="0"/>
        <w:ind w:left="360" w:right="450"/>
        <w:rPr>
          <w:bCs w:val="0"/>
          <w:sz w:val="22"/>
          <w:szCs w:val="22"/>
        </w:rPr>
      </w:pPr>
      <w:r w:rsidRPr="00B507E7">
        <w:rPr>
          <w:bCs w:val="0"/>
          <w:sz w:val="22"/>
          <w:szCs w:val="22"/>
        </w:rPr>
        <w:t>13. Vendor registration fully complete and SAP vendor number assigned. This will show status “Connected” in the user’s dashboard. Note: This may occur later in the process or for some vendors, the above term “Approved” is the final step; be sure to check the SAP Vendor Master Data to determine the vendor number rather than wait for it to populate in PaymentWorks.</w:t>
      </w:r>
    </w:p>
    <w:p w14:paraId="530B05F8" w14:textId="77777777" w:rsidR="00F314A8" w:rsidRPr="00B507E7" w:rsidRDefault="00F314A8" w:rsidP="00C8338C">
      <w:pPr>
        <w:spacing w:before="0"/>
        <w:ind w:left="360" w:right="450"/>
        <w:rPr>
          <w:bCs w:val="0"/>
          <w:sz w:val="22"/>
          <w:szCs w:val="22"/>
        </w:rPr>
      </w:pPr>
    </w:p>
    <w:p w14:paraId="68F0CF9C" w14:textId="77777777" w:rsidR="00F314A8" w:rsidRPr="00B507E7" w:rsidRDefault="00F314A8" w:rsidP="00C8338C">
      <w:pPr>
        <w:spacing w:before="0"/>
        <w:ind w:left="360" w:right="450"/>
        <w:rPr>
          <w:bCs w:val="0"/>
          <w:sz w:val="22"/>
          <w:szCs w:val="22"/>
        </w:rPr>
      </w:pPr>
      <w:r w:rsidRPr="00B507E7">
        <w:rPr>
          <w:noProof/>
          <w:sz w:val="22"/>
          <w:szCs w:val="22"/>
          <w:lang w:bidi="ar-SA"/>
        </w:rPr>
        <mc:AlternateContent>
          <mc:Choice Requires="wps">
            <w:drawing>
              <wp:anchor distT="0" distB="0" distL="114300" distR="114300" simplePos="0" relativeHeight="251669504" behindDoc="0" locked="0" layoutInCell="1" allowOverlap="1" wp14:anchorId="7220C84D" wp14:editId="101192EC">
                <wp:simplePos x="0" y="0"/>
                <wp:positionH relativeFrom="column">
                  <wp:posOffset>3514725</wp:posOffset>
                </wp:positionH>
                <wp:positionV relativeFrom="paragraph">
                  <wp:posOffset>36195</wp:posOffset>
                </wp:positionV>
                <wp:extent cx="1409700" cy="4381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409700" cy="438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A233" id="Rectangle 44" o:spid="_x0000_s1026" style="position:absolute;margin-left:276.75pt;margin-top:2.85pt;width:111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" filled="f" strokecolor="red" strokeweight="2pt"/>
            </w:pict>
          </mc:Fallback>
        </mc:AlternateContent>
      </w:r>
      <w:r w:rsidRPr="00B507E7">
        <w:rPr>
          <w:noProof/>
          <w:sz w:val="22"/>
          <w:szCs w:val="22"/>
          <w:lang w:bidi="ar-SA"/>
        </w:rPr>
        <w:drawing>
          <wp:inline distT="0" distB="0" distL="0" distR="0" wp14:anchorId="1FC1CFF4" wp14:editId="69539862">
            <wp:extent cx="6858000" cy="460375"/>
            <wp:effectExtent l="19050" t="19050" r="19050" b="158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460375"/>
                    </a:xfrm>
                    <a:prstGeom prst="rect">
                      <a:avLst/>
                    </a:prstGeom>
                    <a:ln>
                      <a:solidFill>
                        <a:schemeClr val="accent1"/>
                      </a:solidFill>
                    </a:ln>
                  </pic:spPr>
                </pic:pic>
              </a:graphicData>
            </a:graphic>
          </wp:inline>
        </w:drawing>
      </w:r>
    </w:p>
    <w:p w14:paraId="79598FAD" w14:textId="77777777" w:rsidR="00F314A8" w:rsidRPr="00B507E7" w:rsidRDefault="00F314A8" w:rsidP="00C8338C">
      <w:pPr>
        <w:spacing w:before="0"/>
        <w:ind w:left="360" w:right="450"/>
        <w:rPr>
          <w:bCs w:val="0"/>
          <w:sz w:val="22"/>
          <w:szCs w:val="22"/>
        </w:rPr>
      </w:pPr>
    </w:p>
    <w:p w14:paraId="7BE9D149" w14:textId="77777777" w:rsidR="00F314A8" w:rsidRPr="00B507E7" w:rsidRDefault="00F314A8" w:rsidP="00C8338C">
      <w:pPr>
        <w:spacing w:before="0"/>
        <w:ind w:left="360" w:right="450"/>
        <w:rPr>
          <w:bCs w:val="0"/>
          <w:sz w:val="22"/>
          <w:szCs w:val="22"/>
        </w:rPr>
      </w:pPr>
    </w:p>
    <w:p w14:paraId="540EDE05" w14:textId="77777777" w:rsidR="00F314A8" w:rsidRPr="00B507E7" w:rsidRDefault="00F314A8" w:rsidP="00C8338C">
      <w:pPr>
        <w:spacing w:before="0"/>
        <w:ind w:left="360" w:right="450"/>
        <w:rPr>
          <w:bCs w:val="0"/>
          <w:sz w:val="22"/>
          <w:szCs w:val="22"/>
        </w:rPr>
      </w:pPr>
    </w:p>
    <w:p w14:paraId="09927568" w14:textId="52AED5A5" w:rsidR="00F314A8" w:rsidRPr="00B507E7" w:rsidRDefault="00F314A8" w:rsidP="00C8338C">
      <w:pPr>
        <w:ind w:left="360" w:right="450"/>
        <w:rPr>
          <w:sz w:val="22"/>
          <w:szCs w:val="22"/>
        </w:rPr>
      </w:pPr>
    </w:p>
    <w:p w14:paraId="184703FE" w14:textId="7770F412" w:rsidR="00F314A8" w:rsidRPr="00B507E7" w:rsidRDefault="00F314A8" w:rsidP="00C8338C">
      <w:pPr>
        <w:ind w:left="360" w:right="450"/>
        <w:rPr>
          <w:sz w:val="22"/>
          <w:szCs w:val="22"/>
        </w:rPr>
      </w:pPr>
    </w:p>
    <w:p w14:paraId="43505DB6" w14:textId="77777777" w:rsidR="00F314A8" w:rsidRPr="00B507E7" w:rsidRDefault="00F314A8" w:rsidP="00C8338C">
      <w:pPr>
        <w:ind w:left="360" w:right="450"/>
        <w:rPr>
          <w:sz w:val="22"/>
          <w:szCs w:val="22"/>
        </w:rPr>
      </w:pPr>
    </w:p>
    <w:p w14:paraId="6D455202" w14:textId="1767FA9C" w:rsidR="00DE3567" w:rsidRPr="00B507E7" w:rsidRDefault="00DE3567" w:rsidP="00C8338C">
      <w:pPr>
        <w:ind w:left="360" w:right="450"/>
        <w:rPr>
          <w:sz w:val="22"/>
          <w:szCs w:val="22"/>
        </w:rPr>
      </w:pPr>
    </w:p>
    <w:p w14:paraId="10397D1C" w14:textId="77777777" w:rsidR="00DE3567" w:rsidRPr="00B507E7" w:rsidRDefault="00DE3567" w:rsidP="00C8338C">
      <w:pPr>
        <w:spacing w:before="0"/>
        <w:ind w:left="360" w:right="450"/>
        <w:rPr>
          <w:b/>
          <w:bCs w:val="0"/>
          <w:sz w:val="22"/>
          <w:szCs w:val="22"/>
        </w:rPr>
      </w:pPr>
      <w:r w:rsidRPr="00B507E7">
        <w:rPr>
          <w:b/>
          <w:bCs w:val="0"/>
          <w:sz w:val="22"/>
          <w:szCs w:val="22"/>
        </w:rPr>
        <w:br w:type="page"/>
      </w:r>
    </w:p>
    <w:p w14:paraId="7D18C8F0" w14:textId="0031C404" w:rsidR="00DE3567" w:rsidRPr="00B507E7" w:rsidRDefault="00DE3567" w:rsidP="00C8338C">
      <w:pPr>
        <w:spacing w:before="0"/>
        <w:ind w:left="360" w:right="450"/>
        <w:contextualSpacing/>
        <w:rPr>
          <w:b/>
          <w:bCs w:val="0"/>
          <w:sz w:val="22"/>
          <w:szCs w:val="22"/>
        </w:rPr>
      </w:pPr>
      <w:r w:rsidRPr="00B507E7">
        <w:rPr>
          <w:b/>
          <w:bCs w:val="0"/>
          <w:sz w:val="22"/>
          <w:szCs w:val="22"/>
        </w:rPr>
        <w:lastRenderedPageBreak/>
        <w:t>How to Conduct General Search for Vendors Using SAP T-code XK03</w:t>
      </w:r>
    </w:p>
    <w:p w14:paraId="3AE19B7F" w14:textId="77777777" w:rsidR="00DE3567" w:rsidRPr="00B507E7" w:rsidRDefault="00DE3567" w:rsidP="00C8338C">
      <w:pPr>
        <w:spacing w:before="0"/>
        <w:ind w:left="360" w:right="450"/>
        <w:contextualSpacing/>
        <w:rPr>
          <w:b/>
          <w:bCs w:val="0"/>
          <w:sz w:val="22"/>
          <w:szCs w:val="22"/>
        </w:rPr>
      </w:pPr>
    </w:p>
    <w:p w14:paraId="7C1717CC" w14:textId="77777777" w:rsidR="00DE3567" w:rsidRPr="00B507E7" w:rsidRDefault="00DE3567" w:rsidP="00C8338C">
      <w:pPr>
        <w:spacing w:before="0"/>
        <w:ind w:left="360" w:right="450"/>
        <w:contextualSpacing/>
        <w:rPr>
          <w:bCs w:val="0"/>
          <w:sz w:val="22"/>
          <w:szCs w:val="22"/>
        </w:rPr>
      </w:pPr>
      <w:r w:rsidRPr="00B507E7">
        <w:rPr>
          <w:bCs w:val="0"/>
          <w:sz w:val="22"/>
          <w:szCs w:val="22"/>
        </w:rPr>
        <w:t xml:space="preserve">Usage: Perform </w:t>
      </w:r>
      <w:r w:rsidRPr="00B507E7">
        <w:rPr>
          <w:bCs w:val="0"/>
          <w:i/>
          <w:sz w:val="22"/>
          <w:szCs w:val="22"/>
          <w:u w:val="single"/>
        </w:rPr>
        <w:t>before</w:t>
      </w:r>
      <w:r w:rsidRPr="00B507E7">
        <w:rPr>
          <w:bCs w:val="0"/>
          <w:sz w:val="22"/>
          <w:szCs w:val="22"/>
        </w:rPr>
        <w:t xml:space="preserve"> creating any procurement document to confirm whether the desired vendor is currently listed in the SAP Vendor Master Data.</w:t>
      </w:r>
    </w:p>
    <w:p w14:paraId="1CF8E3F3" w14:textId="77777777" w:rsidR="00DE3567" w:rsidRPr="00B507E7" w:rsidRDefault="00DE3567" w:rsidP="00C8338C">
      <w:pPr>
        <w:spacing w:before="0"/>
        <w:ind w:left="360" w:right="450"/>
        <w:contextualSpacing/>
        <w:rPr>
          <w:sz w:val="22"/>
          <w:szCs w:val="22"/>
        </w:rPr>
      </w:pPr>
    </w:p>
    <w:p w14:paraId="134D980E" w14:textId="77777777" w:rsidR="00DE3567" w:rsidRPr="00B507E7" w:rsidRDefault="00DE3567" w:rsidP="00C8338C">
      <w:pPr>
        <w:spacing w:before="0"/>
        <w:ind w:left="360" w:right="450"/>
        <w:contextualSpacing/>
        <w:rPr>
          <w:bCs w:val="0"/>
          <w:sz w:val="22"/>
          <w:szCs w:val="22"/>
        </w:rPr>
      </w:pPr>
      <w:r w:rsidRPr="00B507E7">
        <w:rPr>
          <w:bCs w:val="0"/>
          <w:sz w:val="22"/>
          <w:szCs w:val="22"/>
        </w:rPr>
        <w:t>Users: Creators of any type of procurement document</w:t>
      </w:r>
    </w:p>
    <w:p w14:paraId="22CEFC19" w14:textId="77777777" w:rsidR="00DE3567" w:rsidRPr="00B507E7" w:rsidRDefault="00DE3567" w:rsidP="00C8338C">
      <w:pPr>
        <w:spacing w:before="0"/>
        <w:ind w:left="360" w:right="450"/>
        <w:contextualSpacing/>
        <w:rPr>
          <w:b/>
          <w:bCs w:val="0"/>
          <w:sz w:val="22"/>
          <w:szCs w:val="22"/>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2970"/>
        <w:gridCol w:w="7650"/>
      </w:tblGrid>
      <w:tr w:rsidR="00DE3567" w:rsidRPr="00B507E7" w14:paraId="0B18B44C" w14:textId="77777777" w:rsidTr="008F14F6">
        <w:trPr>
          <w:cantSplit/>
        </w:trPr>
        <w:tc>
          <w:tcPr>
            <w:tcW w:w="10620" w:type="dxa"/>
            <w:gridSpan w:val="2"/>
            <w:tcBorders>
              <w:top w:val="single" w:sz="18" w:space="0" w:color="auto"/>
              <w:bottom w:val="single" w:sz="2" w:space="0" w:color="auto"/>
            </w:tcBorders>
            <w:shd w:val="clear" w:color="auto" w:fill="0F243E"/>
            <w:vAlign w:val="center"/>
          </w:tcPr>
          <w:p w14:paraId="79AA0898" w14:textId="77777777" w:rsidR="00DE3567" w:rsidRPr="00B507E7" w:rsidRDefault="00DE3567" w:rsidP="00C8338C">
            <w:pPr>
              <w:spacing w:before="60" w:after="60"/>
              <w:ind w:left="360" w:right="450"/>
              <w:contextualSpacing/>
              <w:rPr>
                <w:b/>
                <w:bCs w:val="0"/>
                <w:sz w:val="22"/>
                <w:szCs w:val="22"/>
              </w:rPr>
            </w:pPr>
          </w:p>
        </w:tc>
      </w:tr>
      <w:tr w:rsidR="00DE3567" w:rsidRPr="00B507E7" w14:paraId="4324B3D5" w14:textId="77777777" w:rsidTr="008F14F6">
        <w:trPr>
          <w:cantSplit/>
        </w:trPr>
        <w:tc>
          <w:tcPr>
            <w:tcW w:w="2970" w:type="dxa"/>
            <w:tcBorders>
              <w:top w:val="single" w:sz="2" w:space="0" w:color="auto"/>
              <w:bottom w:val="single" w:sz="2" w:space="0" w:color="auto"/>
            </w:tcBorders>
            <w:shd w:val="clear" w:color="auto" w:fill="auto"/>
          </w:tcPr>
          <w:p w14:paraId="4DC96B80" w14:textId="77777777" w:rsidR="00DE3567" w:rsidRPr="00B507E7" w:rsidRDefault="00DE3567" w:rsidP="00C8338C">
            <w:pPr>
              <w:spacing w:before="60" w:after="60"/>
              <w:ind w:left="360" w:right="450"/>
              <w:contextualSpacing/>
              <w:rPr>
                <w:bCs w:val="0"/>
                <w:sz w:val="22"/>
                <w:szCs w:val="22"/>
              </w:rPr>
            </w:pPr>
          </w:p>
          <w:p w14:paraId="432DE790"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1. Click the IRIS icon from within the myUK Launch pad tab</w:t>
            </w:r>
          </w:p>
        </w:tc>
        <w:tc>
          <w:tcPr>
            <w:tcW w:w="7650" w:type="dxa"/>
            <w:tcBorders>
              <w:top w:val="single" w:sz="2" w:space="0" w:color="auto"/>
              <w:bottom w:val="single" w:sz="2" w:space="0" w:color="auto"/>
            </w:tcBorders>
            <w:shd w:val="clear" w:color="auto" w:fill="auto"/>
            <w:vAlign w:val="center"/>
          </w:tcPr>
          <w:p w14:paraId="531965E3" w14:textId="77777777" w:rsidR="00DE3567" w:rsidRPr="00B507E7" w:rsidRDefault="00DE3567" w:rsidP="00C8338C">
            <w:pPr>
              <w:spacing w:before="60" w:after="60"/>
              <w:ind w:left="360" w:right="450"/>
              <w:contextualSpacing/>
              <w:rPr>
                <w:noProof/>
                <w:sz w:val="22"/>
                <w:szCs w:val="22"/>
                <w:lang w:bidi="ar-SA"/>
              </w:rPr>
            </w:pPr>
          </w:p>
          <w:p w14:paraId="1066A8DC" w14:textId="77777777" w:rsidR="00DE3567" w:rsidRPr="00B507E7" w:rsidRDefault="00DE3567" w:rsidP="00C8338C">
            <w:pPr>
              <w:spacing w:before="60" w:after="60"/>
              <w:ind w:left="360" w:right="450"/>
              <w:contextualSpacing/>
              <w:rPr>
                <w:noProof/>
                <w:sz w:val="22"/>
                <w:szCs w:val="22"/>
                <w:lang w:bidi="ar-SA"/>
              </w:rPr>
            </w:pPr>
            <w:r w:rsidRPr="00B507E7">
              <w:rPr>
                <w:noProof/>
                <w:sz w:val="22"/>
                <w:szCs w:val="22"/>
              </w:rPr>
              <w:drawing>
                <wp:inline distT="0" distB="0" distL="0" distR="0" wp14:anchorId="4602CE5A" wp14:editId="74B31FB8">
                  <wp:extent cx="3320415" cy="2399417"/>
                  <wp:effectExtent l="19050" t="19050" r="13335" b="2032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28"/>
                          <a:stretch>
                            <a:fillRect/>
                          </a:stretch>
                        </pic:blipFill>
                        <pic:spPr>
                          <a:xfrm>
                            <a:off x="0" y="0"/>
                            <a:ext cx="3325684" cy="2403225"/>
                          </a:xfrm>
                          <a:prstGeom prst="rect">
                            <a:avLst/>
                          </a:prstGeom>
                          <a:ln>
                            <a:solidFill>
                              <a:schemeClr val="accent1"/>
                            </a:solidFill>
                          </a:ln>
                        </pic:spPr>
                      </pic:pic>
                    </a:graphicData>
                  </a:graphic>
                </wp:inline>
              </w:drawing>
            </w:r>
          </w:p>
          <w:p w14:paraId="4D68A8E8" w14:textId="77777777" w:rsidR="00DE3567" w:rsidRPr="00B507E7" w:rsidRDefault="00DE3567" w:rsidP="00C8338C">
            <w:pPr>
              <w:spacing w:before="60" w:after="60"/>
              <w:ind w:left="360" w:right="450"/>
              <w:contextualSpacing/>
              <w:rPr>
                <w:noProof/>
                <w:sz w:val="22"/>
                <w:szCs w:val="22"/>
                <w:lang w:bidi="ar-SA"/>
              </w:rPr>
            </w:pPr>
          </w:p>
        </w:tc>
      </w:tr>
      <w:tr w:rsidR="00DE3567" w:rsidRPr="00B507E7" w14:paraId="6D974E6E" w14:textId="77777777" w:rsidTr="008F14F6">
        <w:trPr>
          <w:cantSplit/>
        </w:trPr>
        <w:tc>
          <w:tcPr>
            <w:tcW w:w="2970" w:type="dxa"/>
            <w:tcBorders>
              <w:top w:val="single" w:sz="2" w:space="0" w:color="auto"/>
              <w:bottom w:val="single" w:sz="2" w:space="0" w:color="auto"/>
            </w:tcBorders>
            <w:shd w:val="clear" w:color="auto" w:fill="auto"/>
          </w:tcPr>
          <w:p w14:paraId="7213CD44" w14:textId="77777777" w:rsidR="00DE3567" w:rsidRPr="00B507E7" w:rsidRDefault="00DE3567" w:rsidP="00C8338C">
            <w:pPr>
              <w:spacing w:before="60" w:after="60"/>
              <w:ind w:left="360" w:right="450"/>
              <w:contextualSpacing/>
              <w:rPr>
                <w:bCs w:val="0"/>
                <w:sz w:val="22"/>
                <w:szCs w:val="22"/>
              </w:rPr>
            </w:pPr>
          </w:p>
          <w:p w14:paraId="7CB69034"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2. Enter T-code XK03 from the SAP Easy Access menu</w:t>
            </w:r>
          </w:p>
        </w:tc>
        <w:tc>
          <w:tcPr>
            <w:tcW w:w="7650" w:type="dxa"/>
            <w:tcBorders>
              <w:top w:val="single" w:sz="2" w:space="0" w:color="auto"/>
              <w:bottom w:val="single" w:sz="2" w:space="0" w:color="auto"/>
            </w:tcBorders>
            <w:shd w:val="clear" w:color="auto" w:fill="auto"/>
            <w:vAlign w:val="center"/>
          </w:tcPr>
          <w:p w14:paraId="02C70751" w14:textId="77777777" w:rsidR="00DE3567" w:rsidRPr="00B507E7" w:rsidRDefault="00DE3567" w:rsidP="00C8338C">
            <w:pPr>
              <w:spacing w:before="60" w:after="60"/>
              <w:ind w:left="360" w:right="450"/>
              <w:contextualSpacing/>
              <w:rPr>
                <w:noProof/>
                <w:sz w:val="22"/>
                <w:szCs w:val="22"/>
                <w:lang w:bidi="ar-SA"/>
              </w:rPr>
            </w:pPr>
          </w:p>
          <w:p w14:paraId="28705B9C"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16D4CB8F" wp14:editId="7C91EE35">
                  <wp:extent cx="2391017" cy="1293962"/>
                  <wp:effectExtent l="19050" t="19050" r="9525" b="2095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9"/>
                          <a:stretch>
                            <a:fillRect/>
                          </a:stretch>
                        </pic:blipFill>
                        <pic:spPr>
                          <a:xfrm>
                            <a:off x="0" y="0"/>
                            <a:ext cx="2385594" cy="1291027"/>
                          </a:xfrm>
                          <a:prstGeom prst="rect">
                            <a:avLst/>
                          </a:prstGeom>
                          <a:ln w="12700">
                            <a:solidFill>
                              <a:schemeClr val="accent1"/>
                            </a:solidFill>
                          </a:ln>
                        </pic:spPr>
                      </pic:pic>
                    </a:graphicData>
                  </a:graphic>
                </wp:inline>
              </w:drawing>
            </w:r>
          </w:p>
          <w:p w14:paraId="79773774" w14:textId="77777777" w:rsidR="00DE3567" w:rsidRPr="00B507E7" w:rsidRDefault="00DE3567" w:rsidP="00C8338C">
            <w:pPr>
              <w:spacing w:before="60" w:after="60"/>
              <w:ind w:left="360" w:right="450"/>
              <w:contextualSpacing/>
              <w:rPr>
                <w:bCs w:val="0"/>
                <w:sz w:val="22"/>
                <w:szCs w:val="22"/>
              </w:rPr>
            </w:pPr>
          </w:p>
        </w:tc>
      </w:tr>
      <w:tr w:rsidR="00DE3567" w:rsidRPr="00B507E7" w14:paraId="53AA1E78" w14:textId="77777777" w:rsidTr="008F14F6">
        <w:trPr>
          <w:cantSplit/>
        </w:trPr>
        <w:tc>
          <w:tcPr>
            <w:tcW w:w="2970" w:type="dxa"/>
            <w:tcBorders>
              <w:top w:val="single" w:sz="2" w:space="0" w:color="auto"/>
              <w:bottom w:val="single" w:sz="2" w:space="0" w:color="auto"/>
            </w:tcBorders>
            <w:shd w:val="clear" w:color="auto" w:fill="auto"/>
          </w:tcPr>
          <w:p w14:paraId="60A8C460" w14:textId="77777777" w:rsidR="00DE3567" w:rsidRPr="00B507E7" w:rsidRDefault="00DE3567" w:rsidP="00C8338C">
            <w:pPr>
              <w:spacing w:before="60" w:after="60"/>
              <w:ind w:left="360" w:right="450"/>
              <w:contextualSpacing/>
              <w:rPr>
                <w:bCs w:val="0"/>
                <w:sz w:val="22"/>
                <w:szCs w:val="22"/>
              </w:rPr>
            </w:pPr>
          </w:p>
          <w:p w14:paraId="45827ECD"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3. From the Display Vendor Initial Screen, click the possible entries icon to the right.</w:t>
            </w:r>
          </w:p>
        </w:tc>
        <w:tc>
          <w:tcPr>
            <w:tcW w:w="7650" w:type="dxa"/>
            <w:tcBorders>
              <w:top w:val="single" w:sz="2" w:space="0" w:color="auto"/>
              <w:bottom w:val="single" w:sz="2" w:space="0" w:color="auto"/>
            </w:tcBorders>
            <w:shd w:val="clear" w:color="auto" w:fill="auto"/>
            <w:vAlign w:val="center"/>
          </w:tcPr>
          <w:p w14:paraId="3A4755D7" w14:textId="77777777" w:rsidR="00DE3567" w:rsidRPr="00B507E7" w:rsidRDefault="00DE3567" w:rsidP="00C8338C">
            <w:pPr>
              <w:spacing w:before="60" w:after="60"/>
              <w:ind w:left="360" w:right="450"/>
              <w:contextualSpacing/>
              <w:rPr>
                <w:noProof/>
                <w:sz w:val="22"/>
                <w:szCs w:val="22"/>
                <w:lang w:bidi="ar-SA"/>
              </w:rPr>
            </w:pPr>
          </w:p>
          <w:p w14:paraId="5DB4EB00"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056C6F7A" wp14:editId="2BFD577D">
                  <wp:extent cx="2777042" cy="1337094"/>
                  <wp:effectExtent l="19050" t="19050" r="23495" b="15875"/>
                  <wp:docPr id="19" name="Picture 1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with low confidence"/>
                          <pic:cNvPicPr/>
                        </pic:nvPicPr>
                        <pic:blipFill>
                          <a:blip r:embed="rId30"/>
                          <a:stretch>
                            <a:fillRect/>
                          </a:stretch>
                        </pic:blipFill>
                        <pic:spPr>
                          <a:xfrm>
                            <a:off x="0" y="0"/>
                            <a:ext cx="2780732" cy="1338871"/>
                          </a:xfrm>
                          <a:prstGeom prst="rect">
                            <a:avLst/>
                          </a:prstGeom>
                          <a:ln w="12700">
                            <a:solidFill>
                              <a:schemeClr val="accent1"/>
                            </a:solidFill>
                          </a:ln>
                        </pic:spPr>
                      </pic:pic>
                    </a:graphicData>
                  </a:graphic>
                </wp:inline>
              </w:drawing>
            </w:r>
          </w:p>
          <w:p w14:paraId="00A84D4C" w14:textId="77777777" w:rsidR="00DE3567" w:rsidRPr="00B507E7" w:rsidRDefault="00DE3567" w:rsidP="00C8338C">
            <w:pPr>
              <w:spacing w:before="60" w:after="60"/>
              <w:ind w:left="360" w:right="450"/>
              <w:contextualSpacing/>
              <w:rPr>
                <w:bCs w:val="0"/>
                <w:sz w:val="22"/>
                <w:szCs w:val="22"/>
              </w:rPr>
            </w:pPr>
          </w:p>
        </w:tc>
      </w:tr>
      <w:tr w:rsidR="00DE3567" w:rsidRPr="00B507E7" w14:paraId="5E597E83" w14:textId="77777777" w:rsidTr="008F14F6">
        <w:trPr>
          <w:cantSplit/>
        </w:trPr>
        <w:tc>
          <w:tcPr>
            <w:tcW w:w="2970" w:type="dxa"/>
            <w:tcBorders>
              <w:top w:val="single" w:sz="2" w:space="0" w:color="auto"/>
              <w:bottom w:val="single" w:sz="2" w:space="0" w:color="auto"/>
            </w:tcBorders>
            <w:shd w:val="clear" w:color="auto" w:fill="auto"/>
          </w:tcPr>
          <w:p w14:paraId="405FD4D6" w14:textId="77777777" w:rsidR="00DE3567" w:rsidRPr="00B507E7" w:rsidRDefault="00DE3567" w:rsidP="00C8338C">
            <w:pPr>
              <w:spacing w:before="60" w:after="60"/>
              <w:ind w:left="360" w:right="450"/>
              <w:contextualSpacing/>
              <w:rPr>
                <w:bCs w:val="0"/>
                <w:sz w:val="22"/>
                <w:szCs w:val="22"/>
              </w:rPr>
            </w:pPr>
          </w:p>
          <w:p w14:paraId="3774E29F"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4. From the search criteria box, enter all or part of the vendor’s name into the Name field. Place an asterisk at the ends of the search term, and between search terms if more than one word.</w:t>
            </w:r>
          </w:p>
          <w:p w14:paraId="1A26AF2D" w14:textId="77777777" w:rsidR="00DE3567" w:rsidRPr="00B507E7" w:rsidRDefault="00DE3567" w:rsidP="00C8338C">
            <w:pPr>
              <w:spacing w:before="60" w:after="60"/>
              <w:ind w:left="360" w:right="450"/>
              <w:contextualSpacing/>
              <w:rPr>
                <w:bCs w:val="0"/>
                <w:sz w:val="22"/>
                <w:szCs w:val="22"/>
              </w:rPr>
            </w:pPr>
          </w:p>
          <w:p w14:paraId="591B1AC7"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Click the check button to start the search.</w:t>
            </w:r>
          </w:p>
          <w:p w14:paraId="7FDF1E6E" w14:textId="77777777" w:rsidR="00DE3567" w:rsidRPr="00B507E7" w:rsidRDefault="00DE3567" w:rsidP="00C8338C">
            <w:pPr>
              <w:spacing w:before="60" w:after="60"/>
              <w:ind w:left="360" w:right="450"/>
              <w:contextualSpacing/>
              <w:rPr>
                <w:bCs w:val="0"/>
                <w:sz w:val="22"/>
                <w:szCs w:val="22"/>
              </w:rPr>
            </w:pPr>
          </w:p>
          <w:p w14:paraId="2D9F4F82" w14:textId="77777777" w:rsidR="00DE3567" w:rsidRPr="00B507E7" w:rsidRDefault="00DE3567" w:rsidP="00C8338C">
            <w:pPr>
              <w:spacing w:before="60" w:after="60"/>
              <w:ind w:left="360" w:right="450"/>
              <w:contextualSpacing/>
              <w:rPr>
                <w:bCs w:val="0"/>
                <w:sz w:val="22"/>
                <w:szCs w:val="22"/>
              </w:rPr>
            </w:pPr>
            <w:r w:rsidRPr="00B507E7">
              <w:rPr>
                <w:b/>
                <w:color w:val="FF0000"/>
                <w:sz w:val="22"/>
                <w:szCs w:val="22"/>
              </w:rPr>
              <w:t>*Important:</w:t>
            </w:r>
            <w:r w:rsidRPr="00B507E7">
              <w:rPr>
                <w:bCs w:val="0"/>
                <w:color w:val="FF0000"/>
                <w:sz w:val="22"/>
                <w:szCs w:val="22"/>
              </w:rPr>
              <w:t xml:space="preserve"> </w:t>
            </w:r>
            <w:r w:rsidRPr="00B507E7">
              <w:rPr>
                <w:bCs w:val="0"/>
                <w:sz w:val="22"/>
                <w:szCs w:val="22"/>
              </w:rPr>
              <w:t>There are multiple tabs here. Be sure to use only the tab labeled as UK Vendor Search; all other tabs will display incorrect results.</w:t>
            </w:r>
          </w:p>
        </w:tc>
        <w:tc>
          <w:tcPr>
            <w:tcW w:w="7650" w:type="dxa"/>
            <w:tcBorders>
              <w:top w:val="single" w:sz="2" w:space="0" w:color="auto"/>
              <w:bottom w:val="single" w:sz="2" w:space="0" w:color="auto"/>
            </w:tcBorders>
            <w:shd w:val="clear" w:color="auto" w:fill="auto"/>
            <w:vAlign w:val="center"/>
          </w:tcPr>
          <w:p w14:paraId="53B9F748" w14:textId="77777777" w:rsidR="00DE3567" w:rsidRPr="00B507E7" w:rsidRDefault="00DE3567" w:rsidP="00C8338C">
            <w:pPr>
              <w:spacing w:before="60" w:after="60"/>
              <w:ind w:left="360" w:right="450"/>
              <w:contextualSpacing/>
              <w:rPr>
                <w:bCs w:val="0"/>
                <w:sz w:val="22"/>
                <w:szCs w:val="22"/>
              </w:rPr>
            </w:pPr>
          </w:p>
          <w:p w14:paraId="205062D2"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31122AC8" wp14:editId="2100025D">
                  <wp:extent cx="3890514" cy="3770903"/>
                  <wp:effectExtent l="19050" t="19050" r="15240" b="20320"/>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31"/>
                          <a:stretch>
                            <a:fillRect/>
                          </a:stretch>
                        </pic:blipFill>
                        <pic:spPr>
                          <a:xfrm>
                            <a:off x="0" y="0"/>
                            <a:ext cx="3899398" cy="3779513"/>
                          </a:xfrm>
                          <a:prstGeom prst="rect">
                            <a:avLst/>
                          </a:prstGeom>
                          <a:ln w="12700">
                            <a:solidFill>
                              <a:schemeClr val="accent1"/>
                            </a:solidFill>
                          </a:ln>
                        </pic:spPr>
                      </pic:pic>
                    </a:graphicData>
                  </a:graphic>
                </wp:inline>
              </w:drawing>
            </w:r>
          </w:p>
          <w:p w14:paraId="46EBC7B6" w14:textId="77777777" w:rsidR="00DE3567" w:rsidRPr="00B507E7" w:rsidRDefault="00DE3567" w:rsidP="00C8338C">
            <w:pPr>
              <w:spacing w:before="60" w:after="60"/>
              <w:ind w:left="360" w:right="450"/>
              <w:contextualSpacing/>
              <w:rPr>
                <w:bCs w:val="0"/>
                <w:sz w:val="22"/>
                <w:szCs w:val="22"/>
              </w:rPr>
            </w:pPr>
          </w:p>
        </w:tc>
      </w:tr>
      <w:tr w:rsidR="00DE3567" w:rsidRPr="00B507E7" w14:paraId="187AFC47" w14:textId="77777777" w:rsidTr="008F14F6">
        <w:trPr>
          <w:cantSplit/>
        </w:trPr>
        <w:tc>
          <w:tcPr>
            <w:tcW w:w="2970" w:type="dxa"/>
            <w:tcBorders>
              <w:top w:val="single" w:sz="2" w:space="0" w:color="auto"/>
              <w:bottom w:val="single" w:sz="2" w:space="0" w:color="auto"/>
            </w:tcBorders>
            <w:shd w:val="clear" w:color="auto" w:fill="auto"/>
          </w:tcPr>
          <w:p w14:paraId="2A5748EC" w14:textId="77777777" w:rsidR="00DE3567" w:rsidRPr="00B507E7" w:rsidRDefault="00DE3567" w:rsidP="00C8338C">
            <w:pPr>
              <w:spacing w:before="60" w:after="60"/>
              <w:ind w:left="360" w:right="450"/>
              <w:contextualSpacing/>
              <w:rPr>
                <w:bCs w:val="0"/>
                <w:sz w:val="22"/>
                <w:szCs w:val="22"/>
              </w:rPr>
            </w:pPr>
          </w:p>
          <w:p w14:paraId="71955DB3" w14:textId="77777777" w:rsidR="00DE3567" w:rsidRPr="00B507E7" w:rsidRDefault="00DE3567" w:rsidP="00C8338C">
            <w:pPr>
              <w:spacing w:before="60" w:after="60"/>
              <w:ind w:left="360" w:right="450"/>
              <w:contextualSpacing/>
              <w:rPr>
                <w:bCs w:val="0"/>
                <w:sz w:val="22"/>
                <w:szCs w:val="22"/>
              </w:rPr>
            </w:pPr>
            <w:r w:rsidRPr="00B507E7">
              <w:rPr>
                <w:bCs w:val="0"/>
                <w:sz w:val="22"/>
                <w:szCs w:val="22"/>
              </w:rPr>
              <w:t>5. Review the list of search results to determine whether your vendor currently exists within the database. If not listed, send the vendor an invitation through PaymentWorks to register.</w:t>
            </w:r>
          </w:p>
          <w:p w14:paraId="0A387F50" w14:textId="77777777" w:rsidR="00DE3567" w:rsidRPr="00B507E7" w:rsidRDefault="00DE3567" w:rsidP="00C8338C">
            <w:pPr>
              <w:spacing w:before="60" w:after="60"/>
              <w:ind w:left="360" w:right="450"/>
              <w:contextualSpacing/>
              <w:rPr>
                <w:bCs w:val="0"/>
                <w:sz w:val="22"/>
                <w:szCs w:val="22"/>
              </w:rPr>
            </w:pPr>
          </w:p>
        </w:tc>
        <w:tc>
          <w:tcPr>
            <w:tcW w:w="7650" w:type="dxa"/>
            <w:tcBorders>
              <w:top w:val="single" w:sz="2" w:space="0" w:color="auto"/>
              <w:bottom w:val="single" w:sz="2" w:space="0" w:color="auto"/>
            </w:tcBorders>
            <w:shd w:val="clear" w:color="auto" w:fill="auto"/>
            <w:vAlign w:val="center"/>
          </w:tcPr>
          <w:p w14:paraId="3478C71A"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18677D1C" wp14:editId="55374E0C">
                  <wp:extent cx="3200400" cy="844656"/>
                  <wp:effectExtent l="19050" t="19050" r="19050" b="1270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32"/>
                          <a:stretch>
                            <a:fillRect/>
                          </a:stretch>
                        </pic:blipFill>
                        <pic:spPr>
                          <a:xfrm>
                            <a:off x="0" y="0"/>
                            <a:ext cx="3203355" cy="845436"/>
                          </a:xfrm>
                          <a:prstGeom prst="rect">
                            <a:avLst/>
                          </a:prstGeom>
                          <a:ln w="12700">
                            <a:solidFill>
                              <a:schemeClr val="accent1"/>
                            </a:solidFill>
                          </a:ln>
                        </pic:spPr>
                      </pic:pic>
                    </a:graphicData>
                  </a:graphic>
                </wp:inline>
              </w:drawing>
            </w:r>
          </w:p>
        </w:tc>
      </w:tr>
      <w:tr w:rsidR="00DE3567" w:rsidRPr="00B507E7" w14:paraId="1D2ECCB1" w14:textId="77777777" w:rsidTr="008F14F6">
        <w:trPr>
          <w:cantSplit/>
        </w:trPr>
        <w:tc>
          <w:tcPr>
            <w:tcW w:w="2970" w:type="dxa"/>
            <w:tcBorders>
              <w:top w:val="single" w:sz="2" w:space="0" w:color="auto"/>
              <w:bottom w:val="single" w:sz="2" w:space="0" w:color="auto"/>
            </w:tcBorders>
            <w:shd w:val="clear" w:color="auto" w:fill="auto"/>
          </w:tcPr>
          <w:p w14:paraId="412CDC60" w14:textId="77777777" w:rsidR="00DE3567" w:rsidRPr="00B507E7" w:rsidRDefault="00DE3567" w:rsidP="00C8338C">
            <w:pPr>
              <w:spacing w:before="60" w:after="60"/>
              <w:ind w:left="360" w:right="450"/>
              <w:contextualSpacing/>
              <w:rPr>
                <w:b/>
                <w:bCs w:val="0"/>
                <w:sz w:val="22"/>
                <w:szCs w:val="22"/>
              </w:rPr>
            </w:pPr>
          </w:p>
          <w:p w14:paraId="710F2BA2" w14:textId="77777777" w:rsidR="00DE3567" w:rsidRPr="00B507E7" w:rsidRDefault="00DE3567" w:rsidP="00C8338C">
            <w:pPr>
              <w:spacing w:before="60" w:after="60"/>
              <w:ind w:left="360" w:right="450"/>
              <w:contextualSpacing/>
              <w:rPr>
                <w:b/>
                <w:bCs w:val="0"/>
                <w:sz w:val="22"/>
                <w:szCs w:val="22"/>
              </w:rPr>
            </w:pPr>
            <w:r w:rsidRPr="00B507E7">
              <w:rPr>
                <w:b/>
                <w:bCs w:val="0"/>
                <w:sz w:val="22"/>
                <w:szCs w:val="22"/>
              </w:rPr>
              <w:t>Search TIP:</w:t>
            </w:r>
          </w:p>
          <w:p w14:paraId="6E09E11B" w14:textId="77777777" w:rsidR="00DE3567" w:rsidRPr="00B507E7" w:rsidRDefault="00DE3567" w:rsidP="00C8338C">
            <w:pPr>
              <w:spacing w:before="60" w:after="60"/>
              <w:ind w:left="360" w:right="450"/>
              <w:contextualSpacing/>
              <w:rPr>
                <w:b/>
                <w:bCs w:val="0"/>
                <w:sz w:val="22"/>
                <w:szCs w:val="22"/>
              </w:rPr>
            </w:pPr>
          </w:p>
          <w:p w14:paraId="0C0DC15F" w14:textId="3F742BF5" w:rsidR="00DE3567" w:rsidRPr="00B507E7" w:rsidRDefault="00DE3567" w:rsidP="00C8338C">
            <w:pPr>
              <w:spacing w:before="60" w:after="60"/>
              <w:ind w:left="360" w:right="450"/>
              <w:contextualSpacing/>
              <w:rPr>
                <w:bCs w:val="0"/>
                <w:sz w:val="22"/>
                <w:szCs w:val="22"/>
              </w:rPr>
            </w:pPr>
            <w:r w:rsidRPr="00B507E7">
              <w:rPr>
                <w:bCs w:val="0"/>
                <w:sz w:val="22"/>
                <w:szCs w:val="22"/>
              </w:rPr>
              <w:t>Remember you can search on other data if known, for example: portions of the street address, PO box, city, ZIP code, etc. The search results will show all vendors meeting the search criteria; identify and select the correct entry. If available, the search data most unique in nature (e.g., tax ID number) will return the most accurate results.</w:t>
            </w:r>
          </w:p>
        </w:tc>
        <w:tc>
          <w:tcPr>
            <w:tcW w:w="7650" w:type="dxa"/>
            <w:tcBorders>
              <w:top w:val="single" w:sz="2" w:space="0" w:color="auto"/>
              <w:bottom w:val="single" w:sz="2" w:space="0" w:color="auto"/>
            </w:tcBorders>
            <w:shd w:val="clear" w:color="auto" w:fill="auto"/>
            <w:vAlign w:val="center"/>
          </w:tcPr>
          <w:p w14:paraId="06C01708" w14:textId="77777777" w:rsidR="00DE3567" w:rsidRPr="00B507E7" w:rsidRDefault="00DE3567" w:rsidP="00C8338C">
            <w:pPr>
              <w:spacing w:before="60" w:after="60"/>
              <w:ind w:left="360" w:right="450"/>
              <w:contextualSpacing/>
              <w:rPr>
                <w:bCs w:val="0"/>
                <w:sz w:val="22"/>
                <w:szCs w:val="22"/>
              </w:rPr>
            </w:pPr>
          </w:p>
          <w:p w14:paraId="12404641"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45BA0903" wp14:editId="0CF88C17">
                  <wp:extent cx="3752491" cy="3637125"/>
                  <wp:effectExtent l="19050" t="19050" r="19685" b="20955"/>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33"/>
                          <a:stretch>
                            <a:fillRect/>
                          </a:stretch>
                        </pic:blipFill>
                        <pic:spPr>
                          <a:xfrm>
                            <a:off x="0" y="0"/>
                            <a:ext cx="3749630" cy="3634352"/>
                          </a:xfrm>
                          <a:prstGeom prst="rect">
                            <a:avLst/>
                          </a:prstGeom>
                          <a:ln w="12700">
                            <a:solidFill>
                              <a:schemeClr val="accent1"/>
                            </a:solidFill>
                          </a:ln>
                        </pic:spPr>
                      </pic:pic>
                    </a:graphicData>
                  </a:graphic>
                </wp:inline>
              </w:drawing>
            </w:r>
          </w:p>
          <w:p w14:paraId="46D3F5DE" w14:textId="77777777" w:rsidR="00DE3567" w:rsidRPr="00B507E7" w:rsidRDefault="00DE3567" w:rsidP="00C8338C">
            <w:pPr>
              <w:spacing w:before="60" w:after="60"/>
              <w:ind w:left="360" w:right="450"/>
              <w:contextualSpacing/>
              <w:rPr>
                <w:bCs w:val="0"/>
                <w:sz w:val="22"/>
                <w:szCs w:val="22"/>
              </w:rPr>
            </w:pPr>
          </w:p>
          <w:p w14:paraId="4C8C1FB6" w14:textId="77777777" w:rsidR="00DE3567" w:rsidRPr="00B507E7" w:rsidRDefault="00DE3567" w:rsidP="00C8338C">
            <w:pPr>
              <w:spacing w:before="60" w:after="60"/>
              <w:ind w:left="360" w:right="450"/>
              <w:contextualSpacing/>
              <w:rPr>
                <w:bCs w:val="0"/>
                <w:sz w:val="22"/>
                <w:szCs w:val="22"/>
              </w:rPr>
            </w:pPr>
            <w:r w:rsidRPr="00B507E7">
              <w:rPr>
                <w:noProof/>
                <w:sz w:val="22"/>
                <w:szCs w:val="22"/>
                <w:lang w:bidi="ar-SA"/>
              </w:rPr>
              <w:drawing>
                <wp:inline distT="0" distB="0" distL="0" distR="0" wp14:anchorId="3622F339" wp14:editId="75D99344">
                  <wp:extent cx="4071668" cy="739949"/>
                  <wp:effectExtent l="19050" t="19050" r="24130" b="22225"/>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34"/>
                          <a:stretch>
                            <a:fillRect/>
                          </a:stretch>
                        </pic:blipFill>
                        <pic:spPr>
                          <a:xfrm>
                            <a:off x="0" y="0"/>
                            <a:ext cx="4077330" cy="740978"/>
                          </a:xfrm>
                          <a:prstGeom prst="rect">
                            <a:avLst/>
                          </a:prstGeom>
                          <a:ln w="12700">
                            <a:solidFill>
                              <a:schemeClr val="accent1"/>
                            </a:solidFill>
                          </a:ln>
                        </pic:spPr>
                      </pic:pic>
                    </a:graphicData>
                  </a:graphic>
                </wp:inline>
              </w:drawing>
            </w:r>
          </w:p>
          <w:p w14:paraId="36A96FB2" w14:textId="77777777" w:rsidR="00DE3567" w:rsidRPr="00B507E7" w:rsidRDefault="00DE3567" w:rsidP="00C8338C">
            <w:pPr>
              <w:spacing w:before="60" w:after="60"/>
              <w:ind w:left="360" w:right="450"/>
              <w:contextualSpacing/>
              <w:rPr>
                <w:bCs w:val="0"/>
                <w:sz w:val="22"/>
                <w:szCs w:val="22"/>
              </w:rPr>
            </w:pPr>
          </w:p>
        </w:tc>
      </w:tr>
    </w:tbl>
    <w:p w14:paraId="276F71A7" w14:textId="77777777" w:rsidR="00DE3567" w:rsidRPr="00B507E7" w:rsidRDefault="00DE3567" w:rsidP="00C8338C">
      <w:pPr>
        <w:spacing w:before="0"/>
        <w:ind w:left="360" w:right="450"/>
        <w:contextualSpacing/>
        <w:rPr>
          <w:b/>
          <w:bCs w:val="0"/>
          <w:sz w:val="22"/>
          <w:szCs w:val="22"/>
        </w:rPr>
      </w:pPr>
    </w:p>
    <w:p w14:paraId="7967D4DA" w14:textId="77777777" w:rsidR="00DE3567" w:rsidRPr="00B507E7" w:rsidRDefault="00DE3567" w:rsidP="00C8338C">
      <w:pPr>
        <w:autoSpaceDE w:val="0"/>
        <w:autoSpaceDN w:val="0"/>
        <w:adjustRightInd w:val="0"/>
        <w:spacing w:before="0"/>
        <w:ind w:left="360" w:right="450"/>
        <w:contextualSpacing/>
        <w:rPr>
          <w:rFonts w:cs="Century Gothic"/>
          <w:b/>
          <w:sz w:val="22"/>
          <w:szCs w:val="22"/>
          <w:lang w:bidi="ar-SA"/>
        </w:rPr>
      </w:pPr>
      <w:r w:rsidRPr="00B507E7">
        <w:rPr>
          <w:rFonts w:cs="Century Gothic"/>
          <w:b/>
          <w:sz w:val="22"/>
          <w:szCs w:val="22"/>
          <w:lang w:bidi="ar-SA"/>
        </w:rPr>
        <w:t>Vendor Search Tips</w:t>
      </w:r>
    </w:p>
    <w:p w14:paraId="1F5DB073" w14:textId="77777777" w:rsidR="00DE3567" w:rsidRPr="00B507E7" w:rsidRDefault="00DE3567" w:rsidP="00C8338C">
      <w:pPr>
        <w:autoSpaceDE w:val="0"/>
        <w:autoSpaceDN w:val="0"/>
        <w:adjustRightInd w:val="0"/>
        <w:spacing w:before="0"/>
        <w:ind w:left="360" w:right="450"/>
        <w:contextualSpacing/>
        <w:rPr>
          <w:rFonts w:cs="Century Gothic"/>
          <w:b/>
          <w:sz w:val="22"/>
          <w:szCs w:val="22"/>
          <w:lang w:bidi="ar-SA"/>
        </w:rPr>
      </w:pPr>
    </w:p>
    <w:p w14:paraId="6846EBFD" w14:textId="77777777" w:rsidR="00DE3567" w:rsidRPr="00B507E7" w:rsidRDefault="00DE3567" w:rsidP="00C8338C">
      <w:pPr>
        <w:autoSpaceDE w:val="0"/>
        <w:autoSpaceDN w:val="0"/>
        <w:adjustRightInd w:val="0"/>
        <w:spacing w:before="0"/>
        <w:ind w:left="360" w:right="450"/>
        <w:contextualSpacing/>
        <w:rPr>
          <w:rFonts w:cs="Century Gothic"/>
          <w:bCs w:val="0"/>
          <w:sz w:val="22"/>
          <w:szCs w:val="22"/>
          <w:lang w:bidi="ar-SA"/>
        </w:rPr>
      </w:pPr>
      <w:r w:rsidRPr="00B507E7">
        <w:rPr>
          <w:rFonts w:cs="Century Gothic"/>
          <w:bCs w:val="0"/>
          <w:sz w:val="22"/>
          <w:szCs w:val="22"/>
          <w:lang w:bidi="ar-SA"/>
        </w:rPr>
        <w:t>Departments may find the following TIPS useful when conducting vendor searches:</w:t>
      </w:r>
    </w:p>
    <w:p w14:paraId="03D83C4E" w14:textId="77777777" w:rsidR="00DE3567" w:rsidRPr="00B507E7" w:rsidRDefault="00DE3567" w:rsidP="00C8338C">
      <w:pPr>
        <w:autoSpaceDE w:val="0"/>
        <w:autoSpaceDN w:val="0"/>
        <w:adjustRightInd w:val="0"/>
        <w:spacing w:before="0"/>
        <w:ind w:left="360" w:right="450"/>
        <w:contextualSpacing/>
        <w:rPr>
          <w:rFonts w:cs="Century Gothic"/>
          <w:bCs w:val="0"/>
          <w:sz w:val="22"/>
          <w:szCs w:val="22"/>
          <w:lang w:bidi="ar-SA"/>
        </w:rPr>
      </w:pPr>
    </w:p>
    <w:p w14:paraId="198E2553" w14:textId="77777777" w:rsidR="00DE3567" w:rsidRPr="00B507E7" w:rsidRDefault="00DE3567" w:rsidP="00C8338C">
      <w:pPr>
        <w:pStyle w:val="ListParagraph"/>
        <w:numPr>
          <w:ilvl w:val="0"/>
          <w:numId w:val="31"/>
        </w:numPr>
        <w:autoSpaceDE w:val="0"/>
        <w:autoSpaceDN w:val="0"/>
        <w:adjustRightInd w:val="0"/>
        <w:spacing w:before="0"/>
        <w:ind w:left="360" w:right="450" w:firstLine="0"/>
        <w:rPr>
          <w:rFonts w:cs="Century Gothic"/>
          <w:bCs w:val="0"/>
          <w:sz w:val="22"/>
          <w:szCs w:val="22"/>
          <w:lang w:bidi="ar-SA"/>
        </w:rPr>
      </w:pPr>
      <w:r w:rsidRPr="00B507E7">
        <w:rPr>
          <w:rFonts w:cs="Century Gothic"/>
          <w:bCs w:val="0"/>
          <w:sz w:val="22"/>
          <w:szCs w:val="22"/>
          <w:lang w:bidi="ar-SA"/>
        </w:rPr>
        <w:t>If you are having problems locating a vendor, remember to use alternate search terms such as street address, city, ZIP code, etc. Manipulating wildcard (*) searches may also return better results, e.g., *123*Main* or 123*Main or *Main*.</w:t>
      </w:r>
    </w:p>
    <w:p w14:paraId="4D72BE7E" w14:textId="77777777" w:rsidR="00DE3567" w:rsidRPr="00B507E7" w:rsidRDefault="00DE3567" w:rsidP="00C8338C">
      <w:pPr>
        <w:pStyle w:val="ListParagraph"/>
        <w:numPr>
          <w:ilvl w:val="0"/>
          <w:numId w:val="31"/>
        </w:numPr>
        <w:autoSpaceDE w:val="0"/>
        <w:autoSpaceDN w:val="0"/>
        <w:adjustRightInd w:val="0"/>
        <w:spacing w:before="0"/>
        <w:ind w:left="360" w:right="450" w:firstLine="0"/>
        <w:rPr>
          <w:rFonts w:cs="Century Gothic"/>
          <w:bCs w:val="0"/>
          <w:sz w:val="22"/>
          <w:szCs w:val="22"/>
          <w:lang w:bidi="ar-SA"/>
        </w:rPr>
      </w:pPr>
      <w:r w:rsidRPr="00B507E7">
        <w:rPr>
          <w:rFonts w:cs="Century Gothic"/>
          <w:bCs w:val="0"/>
          <w:sz w:val="22"/>
          <w:szCs w:val="22"/>
          <w:lang w:bidi="ar-SA"/>
        </w:rPr>
        <w:t>If you have a remittance address that needs added to the vendor database in addition to a vendor’s ordering address, send an invitation through PaymentWorks to the vendor as normal for them to submit and provide their remittance address information.</w:t>
      </w:r>
    </w:p>
    <w:p w14:paraId="0B05EB19" w14:textId="77777777" w:rsidR="00DE3567" w:rsidRDefault="00DE3567" w:rsidP="007920B5">
      <w:pPr>
        <w:ind w:right="0"/>
      </w:pPr>
    </w:p>
    <w:sectPr w:rsidR="00DE3567" w:rsidSect="007920B5">
      <w:headerReference w:type="default" r:id="rId35"/>
      <w:footerReference w:type="default" r:id="rId36"/>
      <w:pgSz w:w="12240" w:h="15840"/>
      <w:pgMar w:top="547" w:right="540" w:bottom="288"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1F7B" w14:textId="77777777" w:rsidR="003F5BB9" w:rsidRDefault="003F5BB9">
      <w:r>
        <w:separator/>
      </w:r>
    </w:p>
  </w:endnote>
  <w:endnote w:type="continuationSeparator" w:id="0">
    <w:p w14:paraId="12AD0E64" w14:textId="77777777"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0DB8" w14:textId="77777777" w:rsidR="003F5BB9" w:rsidRDefault="006E172E">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3D0455F5" wp14:editId="6A626A6C">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610A"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5C99A9F1" wp14:editId="0E19744C">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305ED"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18F30C0" wp14:editId="6D4DDE82">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30C0"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" stroked="f">
              <v:textbo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2073" w14:textId="77777777" w:rsidR="003F5BB9" w:rsidRDefault="003F5BB9">
      <w:r>
        <w:separator/>
      </w:r>
    </w:p>
  </w:footnote>
  <w:footnote w:type="continuationSeparator" w:id="0">
    <w:p w14:paraId="159975E0" w14:textId="77777777"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CB64" w14:textId="77777777" w:rsidR="003F5BB9" w:rsidRPr="006D5BC0" w:rsidRDefault="006E172E"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26457A7C" wp14:editId="5278AF6D">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9A64C"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7AEED444" wp14:editId="37523595">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4E660"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4C290D">
      <w:rPr>
        <w:rFonts w:cs="Lucida Sans Unicode"/>
        <w:b/>
        <w:bCs w:val="0"/>
        <w:i/>
        <w:iCs/>
        <w:color w:val="6165FD"/>
        <w:sz w:val="28"/>
        <w:szCs w:val="28"/>
      </w:rPr>
      <w:t>Quick Reference Card</w:t>
    </w:r>
    <w:r w:rsidR="003F5BB9" w:rsidRPr="006D5BC0">
      <w:rPr>
        <w:rFonts w:cs="Lucida Sans Unicode"/>
        <w:noProof/>
        <w:color w:val="6165FD"/>
        <w:szCs w:val="28"/>
        <w:lang w:bidi="ar-SA"/>
      </w:rPr>
      <w:t xml:space="preserve"> </w:t>
    </w:r>
  </w:p>
  <w:p w14:paraId="0368ACEC" w14:textId="37801BA2" w:rsidR="004871EB" w:rsidRPr="004871EB" w:rsidRDefault="007920B5" w:rsidP="004871EB">
    <w:pPr>
      <w:pStyle w:val="Header"/>
      <w:ind w:left="360"/>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pPr>
    <w:r>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t>Vendor Help Quick Tips</w:t>
    </w:r>
  </w:p>
  <w:p w14:paraId="61BE9B4B" w14:textId="77777777" w:rsidR="003F5BB9" w:rsidRPr="00575A67" w:rsidRDefault="006E172E">
    <w:pPr>
      <w:pStyle w:val="Header"/>
      <w:ind w:left="360"/>
      <w:rPr>
        <w:color w:val="000099"/>
      </w:rPr>
    </w:pPr>
    <w:r>
      <w:rPr>
        <w:noProof/>
        <w:color w:val="000099"/>
        <w:lang w:bidi="ar-SA"/>
      </w:rPr>
      <mc:AlternateContent>
        <mc:Choice Requires="wps">
          <w:drawing>
            <wp:anchor distT="0" distB="0" distL="114300" distR="114300" simplePos="0" relativeHeight="251656192" behindDoc="0" locked="0" layoutInCell="1" allowOverlap="1" wp14:anchorId="67DE58C9" wp14:editId="5801180B">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E02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D339E"/>
    <w:multiLevelType w:val="hybridMultilevel"/>
    <w:tmpl w:val="F9667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608EF"/>
    <w:multiLevelType w:val="hybridMultilevel"/>
    <w:tmpl w:val="BE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B251FA"/>
    <w:multiLevelType w:val="hybridMultilevel"/>
    <w:tmpl w:val="51B8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4"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8"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20"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51586DB8"/>
    <w:multiLevelType w:val="hybridMultilevel"/>
    <w:tmpl w:val="46C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8939EF"/>
    <w:multiLevelType w:val="hybridMultilevel"/>
    <w:tmpl w:val="86CE23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3C924E1"/>
    <w:multiLevelType w:val="hybridMultilevel"/>
    <w:tmpl w:val="F536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0"/>
  </w:num>
  <w:num w:numId="4">
    <w:abstractNumId w:val="20"/>
  </w:num>
  <w:num w:numId="5">
    <w:abstractNumId w:val="4"/>
  </w:num>
  <w:num w:numId="6">
    <w:abstractNumId w:val="27"/>
  </w:num>
  <w:num w:numId="7">
    <w:abstractNumId w:val="29"/>
  </w:num>
  <w:num w:numId="8">
    <w:abstractNumId w:val="10"/>
  </w:num>
  <w:num w:numId="9">
    <w:abstractNumId w:val="9"/>
  </w:num>
  <w:num w:numId="10">
    <w:abstractNumId w:val="11"/>
  </w:num>
  <w:num w:numId="11">
    <w:abstractNumId w:val="15"/>
  </w:num>
  <w:num w:numId="12">
    <w:abstractNumId w:val="24"/>
  </w:num>
  <w:num w:numId="13">
    <w:abstractNumId w:val="17"/>
  </w:num>
  <w:num w:numId="14">
    <w:abstractNumId w:val="8"/>
  </w:num>
  <w:num w:numId="15">
    <w:abstractNumId w:val="22"/>
  </w:num>
  <w:num w:numId="16">
    <w:abstractNumId w:val="25"/>
  </w:num>
  <w:num w:numId="17">
    <w:abstractNumId w:val="6"/>
  </w:num>
  <w:num w:numId="18">
    <w:abstractNumId w:val="16"/>
  </w:num>
  <w:num w:numId="19">
    <w:abstractNumId w:val="26"/>
  </w:num>
  <w:num w:numId="20">
    <w:abstractNumId w:val="5"/>
  </w:num>
  <w:num w:numId="21">
    <w:abstractNumId w:val="12"/>
  </w:num>
  <w:num w:numId="22">
    <w:abstractNumId w:val="23"/>
  </w:num>
  <w:num w:numId="23">
    <w:abstractNumId w:val="32"/>
  </w:num>
  <w:num w:numId="24">
    <w:abstractNumId w:val="1"/>
  </w:num>
  <w:num w:numId="25">
    <w:abstractNumId w:val="18"/>
  </w:num>
  <w:num w:numId="26">
    <w:abstractNumId w:val="14"/>
  </w:num>
  <w:num w:numId="27">
    <w:abstractNumId w:val="28"/>
  </w:num>
  <w:num w:numId="28">
    <w:abstractNumId w:val="2"/>
  </w:num>
  <w:num w:numId="29">
    <w:abstractNumId w:val="3"/>
  </w:num>
  <w:num w:numId="30">
    <w:abstractNumId w:val="30"/>
  </w:num>
  <w:num w:numId="31">
    <w:abstractNumId w:val="21"/>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E"/>
    <w:rsid w:val="000121E7"/>
    <w:rsid w:val="0001472F"/>
    <w:rsid w:val="00014D74"/>
    <w:rsid w:val="000152DB"/>
    <w:rsid w:val="0001573A"/>
    <w:rsid w:val="000165A5"/>
    <w:rsid w:val="000215AA"/>
    <w:rsid w:val="000272FE"/>
    <w:rsid w:val="000325D2"/>
    <w:rsid w:val="0004652E"/>
    <w:rsid w:val="00052C84"/>
    <w:rsid w:val="00053336"/>
    <w:rsid w:val="00057FB2"/>
    <w:rsid w:val="0007202D"/>
    <w:rsid w:val="0007652F"/>
    <w:rsid w:val="00080DEB"/>
    <w:rsid w:val="000811E1"/>
    <w:rsid w:val="00084552"/>
    <w:rsid w:val="00085203"/>
    <w:rsid w:val="00092B9E"/>
    <w:rsid w:val="000930E0"/>
    <w:rsid w:val="00097412"/>
    <w:rsid w:val="00097EC8"/>
    <w:rsid w:val="000A0841"/>
    <w:rsid w:val="000A4F1D"/>
    <w:rsid w:val="000A5D90"/>
    <w:rsid w:val="000B3393"/>
    <w:rsid w:val="000B34C7"/>
    <w:rsid w:val="000D24C7"/>
    <w:rsid w:val="000D4558"/>
    <w:rsid w:val="000E4354"/>
    <w:rsid w:val="000F3B05"/>
    <w:rsid w:val="0010341B"/>
    <w:rsid w:val="0010585A"/>
    <w:rsid w:val="0010750C"/>
    <w:rsid w:val="0011750E"/>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7765"/>
    <w:rsid w:val="00197453"/>
    <w:rsid w:val="001A6328"/>
    <w:rsid w:val="001B000C"/>
    <w:rsid w:val="001B1509"/>
    <w:rsid w:val="001B2A08"/>
    <w:rsid w:val="001B36AF"/>
    <w:rsid w:val="001C01D7"/>
    <w:rsid w:val="001C0B6D"/>
    <w:rsid w:val="001C0F88"/>
    <w:rsid w:val="001E4349"/>
    <w:rsid w:val="001E58CB"/>
    <w:rsid w:val="001E5EBA"/>
    <w:rsid w:val="001F4A61"/>
    <w:rsid w:val="00202E19"/>
    <w:rsid w:val="00206ECE"/>
    <w:rsid w:val="00233F0C"/>
    <w:rsid w:val="002449DD"/>
    <w:rsid w:val="00245DE4"/>
    <w:rsid w:val="002478B7"/>
    <w:rsid w:val="00255373"/>
    <w:rsid w:val="00256B1A"/>
    <w:rsid w:val="00261519"/>
    <w:rsid w:val="00262AB6"/>
    <w:rsid w:val="00265981"/>
    <w:rsid w:val="0026780D"/>
    <w:rsid w:val="00267957"/>
    <w:rsid w:val="00267CCD"/>
    <w:rsid w:val="00270C30"/>
    <w:rsid w:val="00271A18"/>
    <w:rsid w:val="00273D44"/>
    <w:rsid w:val="00274C62"/>
    <w:rsid w:val="002758D3"/>
    <w:rsid w:val="0028069A"/>
    <w:rsid w:val="00292701"/>
    <w:rsid w:val="002938F6"/>
    <w:rsid w:val="002A5F4A"/>
    <w:rsid w:val="002B2695"/>
    <w:rsid w:val="002B5AF9"/>
    <w:rsid w:val="002B6125"/>
    <w:rsid w:val="002C081E"/>
    <w:rsid w:val="002C4494"/>
    <w:rsid w:val="002C54C8"/>
    <w:rsid w:val="002C76FB"/>
    <w:rsid w:val="002D2CBE"/>
    <w:rsid w:val="002E4760"/>
    <w:rsid w:val="002E7E6B"/>
    <w:rsid w:val="002F1110"/>
    <w:rsid w:val="002F6DB9"/>
    <w:rsid w:val="003057C1"/>
    <w:rsid w:val="00305AE9"/>
    <w:rsid w:val="00307E64"/>
    <w:rsid w:val="00310D56"/>
    <w:rsid w:val="00311A17"/>
    <w:rsid w:val="00311D9E"/>
    <w:rsid w:val="00313120"/>
    <w:rsid w:val="00316B75"/>
    <w:rsid w:val="0032073F"/>
    <w:rsid w:val="003270AB"/>
    <w:rsid w:val="00334DE0"/>
    <w:rsid w:val="003353FB"/>
    <w:rsid w:val="003356B5"/>
    <w:rsid w:val="00343149"/>
    <w:rsid w:val="0034699F"/>
    <w:rsid w:val="00352083"/>
    <w:rsid w:val="00360FC1"/>
    <w:rsid w:val="003630B9"/>
    <w:rsid w:val="003778AF"/>
    <w:rsid w:val="00377D50"/>
    <w:rsid w:val="003822B0"/>
    <w:rsid w:val="003A3C47"/>
    <w:rsid w:val="003A5A0D"/>
    <w:rsid w:val="003A65E9"/>
    <w:rsid w:val="003B4C2A"/>
    <w:rsid w:val="003B5A2B"/>
    <w:rsid w:val="003C3207"/>
    <w:rsid w:val="003D0266"/>
    <w:rsid w:val="003D7A2B"/>
    <w:rsid w:val="003E571F"/>
    <w:rsid w:val="003E72C2"/>
    <w:rsid w:val="003F1A8B"/>
    <w:rsid w:val="003F4A9F"/>
    <w:rsid w:val="003F5BB9"/>
    <w:rsid w:val="003F7F5D"/>
    <w:rsid w:val="00410BA1"/>
    <w:rsid w:val="00411053"/>
    <w:rsid w:val="00414699"/>
    <w:rsid w:val="00423109"/>
    <w:rsid w:val="004511C3"/>
    <w:rsid w:val="0045608D"/>
    <w:rsid w:val="004673E3"/>
    <w:rsid w:val="0047001B"/>
    <w:rsid w:val="00470268"/>
    <w:rsid w:val="00477F42"/>
    <w:rsid w:val="004806A3"/>
    <w:rsid w:val="004871EB"/>
    <w:rsid w:val="0049618F"/>
    <w:rsid w:val="004A6F33"/>
    <w:rsid w:val="004A7F08"/>
    <w:rsid w:val="004B4DBF"/>
    <w:rsid w:val="004B713A"/>
    <w:rsid w:val="004C0136"/>
    <w:rsid w:val="004C0EC7"/>
    <w:rsid w:val="004C290D"/>
    <w:rsid w:val="004C3757"/>
    <w:rsid w:val="004D3164"/>
    <w:rsid w:val="004D756F"/>
    <w:rsid w:val="004E6C3B"/>
    <w:rsid w:val="004F0DD4"/>
    <w:rsid w:val="004F2C9C"/>
    <w:rsid w:val="00503857"/>
    <w:rsid w:val="00506436"/>
    <w:rsid w:val="00506FBF"/>
    <w:rsid w:val="00507A08"/>
    <w:rsid w:val="005177A9"/>
    <w:rsid w:val="00530AB4"/>
    <w:rsid w:val="00533774"/>
    <w:rsid w:val="00543F8E"/>
    <w:rsid w:val="0054450B"/>
    <w:rsid w:val="005459B8"/>
    <w:rsid w:val="005665B5"/>
    <w:rsid w:val="00571282"/>
    <w:rsid w:val="00571B5E"/>
    <w:rsid w:val="0057361B"/>
    <w:rsid w:val="00573E69"/>
    <w:rsid w:val="00575A67"/>
    <w:rsid w:val="0058524B"/>
    <w:rsid w:val="005852F4"/>
    <w:rsid w:val="00591BA5"/>
    <w:rsid w:val="00594D33"/>
    <w:rsid w:val="00596AE5"/>
    <w:rsid w:val="005A07F1"/>
    <w:rsid w:val="005A250C"/>
    <w:rsid w:val="005A6585"/>
    <w:rsid w:val="005A6C3A"/>
    <w:rsid w:val="005B4C6E"/>
    <w:rsid w:val="005B5372"/>
    <w:rsid w:val="005B5825"/>
    <w:rsid w:val="005B7889"/>
    <w:rsid w:val="005C308F"/>
    <w:rsid w:val="005C42FE"/>
    <w:rsid w:val="005C6E74"/>
    <w:rsid w:val="005C7F40"/>
    <w:rsid w:val="005E2294"/>
    <w:rsid w:val="005E2A15"/>
    <w:rsid w:val="005E4298"/>
    <w:rsid w:val="005F1ADA"/>
    <w:rsid w:val="005F3C15"/>
    <w:rsid w:val="005F54D9"/>
    <w:rsid w:val="005F5D0C"/>
    <w:rsid w:val="0060718C"/>
    <w:rsid w:val="0061579F"/>
    <w:rsid w:val="00620CA3"/>
    <w:rsid w:val="00640553"/>
    <w:rsid w:val="00640D74"/>
    <w:rsid w:val="00651120"/>
    <w:rsid w:val="00652DA1"/>
    <w:rsid w:val="00653365"/>
    <w:rsid w:val="00657801"/>
    <w:rsid w:val="006623FA"/>
    <w:rsid w:val="006634FA"/>
    <w:rsid w:val="00670633"/>
    <w:rsid w:val="00672563"/>
    <w:rsid w:val="00683325"/>
    <w:rsid w:val="00685C3C"/>
    <w:rsid w:val="00686A30"/>
    <w:rsid w:val="0069617E"/>
    <w:rsid w:val="00696670"/>
    <w:rsid w:val="006B7238"/>
    <w:rsid w:val="006C4D96"/>
    <w:rsid w:val="006D0210"/>
    <w:rsid w:val="006D0C62"/>
    <w:rsid w:val="006D5BC0"/>
    <w:rsid w:val="006E172E"/>
    <w:rsid w:val="006E3E64"/>
    <w:rsid w:val="006E68B5"/>
    <w:rsid w:val="006F26BF"/>
    <w:rsid w:val="00700B65"/>
    <w:rsid w:val="0071607C"/>
    <w:rsid w:val="00720D29"/>
    <w:rsid w:val="00724977"/>
    <w:rsid w:val="00726A6C"/>
    <w:rsid w:val="00726CA6"/>
    <w:rsid w:val="00734A7E"/>
    <w:rsid w:val="007355F0"/>
    <w:rsid w:val="007368A2"/>
    <w:rsid w:val="00745803"/>
    <w:rsid w:val="00752A31"/>
    <w:rsid w:val="00754778"/>
    <w:rsid w:val="007920B5"/>
    <w:rsid w:val="007A11D8"/>
    <w:rsid w:val="007B134D"/>
    <w:rsid w:val="007B1D93"/>
    <w:rsid w:val="007B69D1"/>
    <w:rsid w:val="007B784A"/>
    <w:rsid w:val="007C4A91"/>
    <w:rsid w:val="007D03D9"/>
    <w:rsid w:val="007D7366"/>
    <w:rsid w:val="007E1A49"/>
    <w:rsid w:val="007E223C"/>
    <w:rsid w:val="007E6F9F"/>
    <w:rsid w:val="007F5D47"/>
    <w:rsid w:val="008152D7"/>
    <w:rsid w:val="008156B2"/>
    <w:rsid w:val="00824B16"/>
    <w:rsid w:val="00831745"/>
    <w:rsid w:val="00833C3D"/>
    <w:rsid w:val="00833E5B"/>
    <w:rsid w:val="0083479A"/>
    <w:rsid w:val="008359B7"/>
    <w:rsid w:val="008473A0"/>
    <w:rsid w:val="00854F84"/>
    <w:rsid w:val="00857E0F"/>
    <w:rsid w:val="008639C6"/>
    <w:rsid w:val="00864D45"/>
    <w:rsid w:val="008658DE"/>
    <w:rsid w:val="0086633E"/>
    <w:rsid w:val="00873B8C"/>
    <w:rsid w:val="008839AB"/>
    <w:rsid w:val="00884D97"/>
    <w:rsid w:val="00885C6F"/>
    <w:rsid w:val="00885C78"/>
    <w:rsid w:val="00885D78"/>
    <w:rsid w:val="00886448"/>
    <w:rsid w:val="0088670D"/>
    <w:rsid w:val="00896C2B"/>
    <w:rsid w:val="00897CF6"/>
    <w:rsid w:val="008A11CD"/>
    <w:rsid w:val="008A4C20"/>
    <w:rsid w:val="008B40C4"/>
    <w:rsid w:val="008B578F"/>
    <w:rsid w:val="008C12BE"/>
    <w:rsid w:val="008C12EF"/>
    <w:rsid w:val="008C3D16"/>
    <w:rsid w:val="008C4F6A"/>
    <w:rsid w:val="008C66A8"/>
    <w:rsid w:val="008C7470"/>
    <w:rsid w:val="008D47DF"/>
    <w:rsid w:val="008D6D9E"/>
    <w:rsid w:val="008E4FB6"/>
    <w:rsid w:val="008E5BDF"/>
    <w:rsid w:val="008F059D"/>
    <w:rsid w:val="008F3A2A"/>
    <w:rsid w:val="008F5FA9"/>
    <w:rsid w:val="00901E87"/>
    <w:rsid w:val="00902C38"/>
    <w:rsid w:val="00907F5A"/>
    <w:rsid w:val="00913F2F"/>
    <w:rsid w:val="00920BCD"/>
    <w:rsid w:val="00923BF3"/>
    <w:rsid w:val="009373EA"/>
    <w:rsid w:val="00937714"/>
    <w:rsid w:val="00941B55"/>
    <w:rsid w:val="009466FB"/>
    <w:rsid w:val="00965A9B"/>
    <w:rsid w:val="00971F9A"/>
    <w:rsid w:val="00972438"/>
    <w:rsid w:val="00972988"/>
    <w:rsid w:val="00977D03"/>
    <w:rsid w:val="00984431"/>
    <w:rsid w:val="00985A3B"/>
    <w:rsid w:val="00985DA8"/>
    <w:rsid w:val="009877C1"/>
    <w:rsid w:val="00994BA6"/>
    <w:rsid w:val="00994BE8"/>
    <w:rsid w:val="009B380A"/>
    <w:rsid w:val="009B5F40"/>
    <w:rsid w:val="009B6967"/>
    <w:rsid w:val="009C493A"/>
    <w:rsid w:val="009C6C24"/>
    <w:rsid w:val="009D33AD"/>
    <w:rsid w:val="009E5F58"/>
    <w:rsid w:val="009F2F86"/>
    <w:rsid w:val="009F718C"/>
    <w:rsid w:val="00A0155C"/>
    <w:rsid w:val="00A0589B"/>
    <w:rsid w:val="00A13105"/>
    <w:rsid w:val="00A13CEF"/>
    <w:rsid w:val="00A17115"/>
    <w:rsid w:val="00A179AD"/>
    <w:rsid w:val="00A2681F"/>
    <w:rsid w:val="00A34287"/>
    <w:rsid w:val="00A51408"/>
    <w:rsid w:val="00A51EEA"/>
    <w:rsid w:val="00A535D5"/>
    <w:rsid w:val="00A55423"/>
    <w:rsid w:val="00A55EE2"/>
    <w:rsid w:val="00A571E9"/>
    <w:rsid w:val="00A611B8"/>
    <w:rsid w:val="00AA6ECA"/>
    <w:rsid w:val="00AB3EA3"/>
    <w:rsid w:val="00AB5544"/>
    <w:rsid w:val="00AC46CE"/>
    <w:rsid w:val="00AC7E73"/>
    <w:rsid w:val="00B05980"/>
    <w:rsid w:val="00B065BF"/>
    <w:rsid w:val="00B1237A"/>
    <w:rsid w:val="00B2653A"/>
    <w:rsid w:val="00B26A0C"/>
    <w:rsid w:val="00B33B37"/>
    <w:rsid w:val="00B35263"/>
    <w:rsid w:val="00B42CD8"/>
    <w:rsid w:val="00B507E7"/>
    <w:rsid w:val="00B51DD6"/>
    <w:rsid w:val="00B559BB"/>
    <w:rsid w:val="00B56053"/>
    <w:rsid w:val="00B56DA3"/>
    <w:rsid w:val="00B6036D"/>
    <w:rsid w:val="00B6408F"/>
    <w:rsid w:val="00B640D6"/>
    <w:rsid w:val="00B652DF"/>
    <w:rsid w:val="00B73158"/>
    <w:rsid w:val="00B73B10"/>
    <w:rsid w:val="00B81152"/>
    <w:rsid w:val="00B84D0F"/>
    <w:rsid w:val="00B864EA"/>
    <w:rsid w:val="00BA66D7"/>
    <w:rsid w:val="00BB4177"/>
    <w:rsid w:val="00BC2020"/>
    <w:rsid w:val="00BD34BF"/>
    <w:rsid w:val="00BE18FF"/>
    <w:rsid w:val="00BE36C8"/>
    <w:rsid w:val="00BF6312"/>
    <w:rsid w:val="00BF6FDC"/>
    <w:rsid w:val="00C02B7A"/>
    <w:rsid w:val="00C12F5D"/>
    <w:rsid w:val="00C14002"/>
    <w:rsid w:val="00C16177"/>
    <w:rsid w:val="00C20642"/>
    <w:rsid w:val="00C21849"/>
    <w:rsid w:val="00C234F3"/>
    <w:rsid w:val="00C25FD2"/>
    <w:rsid w:val="00C36BE8"/>
    <w:rsid w:val="00C62068"/>
    <w:rsid w:val="00C71EE2"/>
    <w:rsid w:val="00C72DE0"/>
    <w:rsid w:val="00C76629"/>
    <w:rsid w:val="00C8338C"/>
    <w:rsid w:val="00C84A7E"/>
    <w:rsid w:val="00CA0D9C"/>
    <w:rsid w:val="00CC37CE"/>
    <w:rsid w:val="00CC48C4"/>
    <w:rsid w:val="00CC4DF0"/>
    <w:rsid w:val="00CD1EBC"/>
    <w:rsid w:val="00CD245F"/>
    <w:rsid w:val="00CE064D"/>
    <w:rsid w:val="00CE2014"/>
    <w:rsid w:val="00CF08A6"/>
    <w:rsid w:val="00CF14FB"/>
    <w:rsid w:val="00D02F6B"/>
    <w:rsid w:val="00D05C95"/>
    <w:rsid w:val="00D20383"/>
    <w:rsid w:val="00D27492"/>
    <w:rsid w:val="00D3023F"/>
    <w:rsid w:val="00D5440F"/>
    <w:rsid w:val="00D55F8C"/>
    <w:rsid w:val="00D56A4A"/>
    <w:rsid w:val="00D64002"/>
    <w:rsid w:val="00D6587A"/>
    <w:rsid w:val="00D72A95"/>
    <w:rsid w:val="00D85B4A"/>
    <w:rsid w:val="00D90339"/>
    <w:rsid w:val="00D91878"/>
    <w:rsid w:val="00D930DE"/>
    <w:rsid w:val="00D9527B"/>
    <w:rsid w:val="00D97682"/>
    <w:rsid w:val="00DA42E5"/>
    <w:rsid w:val="00DB0424"/>
    <w:rsid w:val="00DB3471"/>
    <w:rsid w:val="00DB41C9"/>
    <w:rsid w:val="00DC16BD"/>
    <w:rsid w:val="00DC49DD"/>
    <w:rsid w:val="00DC545E"/>
    <w:rsid w:val="00DC6A0F"/>
    <w:rsid w:val="00DD1C34"/>
    <w:rsid w:val="00DD4871"/>
    <w:rsid w:val="00DD5931"/>
    <w:rsid w:val="00DE3567"/>
    <w:rsid w:val="00DE3FB8"/>
    <w:rsid w:val="00DF0E3D"/>
    <w:rsid w:val="00E011C8"/>
    <w:rsid w:val="00E118E9"/>
    <w:rsid w:val="00E132D6"/>
    <w:rsid w:val="00E17AF9"/>
    <w:rsid w:val="00E2246E"/>
    <w:rsid w:val="00E26160"/>
    <w:rsid w:val="00E33E5B"/>
    <w:rsid w:val="00E372EE"/>
    <w:rsid w:val="00E422BF"/>
    <w:rsid w:val="00E608A4"/>
    <w:rsid w:val="00E610F0"/>
    <w:rsid w:val="00E633C5"/>
    <w:rsid w:val="00E664E9"/>
    <w:rsid w:val="00E73B86"/>
    <w:rsid w:val="00E76268"/>
    <w:rsid w:val="00E81237"/>
    <w:rsid w:val="00E83ABB"/>
    <w:rsid w:val="00E86578"/>
    <w:rsid w:val="00E916DF"/>
    <w:rsid w:val="00E93791"/>
    <w:rsid w:val="00E9390A"/>
    <w:rsid w:val="00E971F5"/>
    <w:rsid w:val="00EA0F45"/>
    <w:rsid w:val="00EA7CD3"/>
    <w:rsid w:val="00EB020D"/>
    <w:rsid w:val="00EC3746"/>
    <w:rsid w:val="00EC3D78"/>
    <w:rsid w:val="00EC6309"/>
    <w:rsid w:val="00EC793B"/>
    <w:rsid w:val="00ED1A88"/>
    <w:rsid w:val="00EE0B80"/>
    <w:rsid w:val="00EF1D62"/>
    <w:rsid w:val="00EF2A69"/>
    <w:rsid w:val="00EF5407"/>
    <w:rsid w:val="00F01608"/>
    <w:rsid w:val="00F074AC"/>
    <w:rsid w:val="00F10565"/>
    <w:rsid w:val="00F129A8"/>
    <w:rsid w:val="00F24248"/>
    <w:rsid w:val="00F3035B"/>
    <w:rsid w:val="00F314A8"/>
    <w:rsid w:val="00F40317"/>
    <w:rsid w:val="00F51A3E"/>
    <w:rsid w:val="00F533BA"/>
    <w:rsid w:val="00F63049"/>
    <w:rsid w:val="00F644B7"/>
    <w:rsid w:val="00F646A3"/>
    <w:rsid w:val="00F70284"/>
    <w:rsid w:val="00F82E35"/>
    <w:rsid w:val="00F84720"/>
    <w:rsid w:val="00F858F5"/>
    <w:rsid w:val="00F870B7"/>
    <w:rsid w:val="00F91220"/>
    <w:rsid w:val="00F93C67"/>
    <w:rsid w:val="00FB1556"/>
    <w:rsid w:val="00FB6C3C"/>
    <w:rsid w:val="00FC2509"/>
    <w:rsid w:val="00FC396B"/>
    <w:rsid w:val="00FC5E0D"/>
    <w:rsid w:val="00FD0259"/>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9"/>
      <o:colormenu v:ext="edit" strokecolor="#36f"/>
    </o:shapedefaults>
    <o:shapelayout v:ext="edit">
      <o:idmap v:ext="edit" data="1"/>
    </o:shapelayout>
  </w:shapeDefaults>
  <w:decimalSymbol w:val="."/>
  <w:listSeparator w:val=","/>
  <w14:docId w14:val="400186B0"/>
  <w15:docId w15:val="{F84237C5-D88F-4FC0-B290-563D85C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 w:type="character" w:styleId="UnresolvedMention">
    <w:name w:val="Unresolved Mention"/>
    <w:basedOn w:val="DefaultParagraphFont"/>
    <w:uiPriority w:val="99"/>
    <w:semiHidden/>
    <w:unhideWhenUsed/>
    <w:rsid w:val="00B864EA"/>
    <w:rPr>
      <w:color w:val="605E5C"/>
      <w:shd w:val="clear" w:color="auto" w:fill="E1DFDD"/>
    </w:rPr>
  </w:style>
  <w:style w:type="character" w:styleId="CommentReference">
    <w:name w:val="annotation reference"/>
    <w:basedOn w:val="DefaultParagraphFont"/>
    <w:semiHidden/>
    <w:unhideWhenUsed/>
    <w:rsid w:val="00FD0259"/>
    <w:rPr>
      <w:sz w:val="16"/>
      <w:szCs w:val="16"/>
    </w:rPr>
  </w:style>
  <w:style w:type="paragraph" w:styleId="CommentText">
    <w:name w:val="annotation text"/>
    <w:basedOn w:val="Normal"/>
    <w:link w:val="CommentTextChar"/>
    <w:semiHidden/>
    <w:unhideWhenUsed/>
    <w:rsid w:val="00FD0259"/>
  </w:style>
  <w:style w:type="character" w:customStyle="1" w:styleId="CommentTextChar">
    <w:name w:val="Comment Text Char"/>
    <w:basedOn w:val="DefaultParagraphFont"/>
    <w:link w:val="CommentText"/>
    <w:semiHidden/>
    <w:rsid w:val="00FD0259"/>
    <w:rPr>
      <w:rFonts w:ascii="Verdana" w:hAnsi="Verdana" w:cs="Arial"/>
      <w:bCs/>
      <w:lang w:bidi="he-IL"/>
    </w:rPr>
  </w:style>
  <w:style w:type="paragraph" w:styleId="CommentSubject">
    <w:name w:val="annotation subject"/>
    <w:basedOn w:val="CommentText"/>
    <w:next w:val="CommentText"/>
    <w:link w:val="CommentSubjectChar"/>
    <w:semiHidden/>
    <w:unhideWhenUsed/>
    <w:rsid w:val="00FD0259"/>
    <w:rPr>
      <w:b/>
    </w:rPr>
  </w:style>
  <w:style w:type="character" w:customStyle="1" w:styleId="CommentSubjectChar">
    <w:name w:val="Comment Subject Char"/>
    <w:basedOn w:val="CommentTextChar"/>
    <w:link w:val="CommentSubject"/>
    <w:semiHidden/>
    <w:rsid w:val="00FD0259"/>
    <w:rPr>
      <w:rFonts w:ascii="Verdana" w:hAnsi="Verdana" w:cs="Arial"/>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194927417">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491023454">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958267893">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298685932">
      <w:bodyDiv w:val="1"/>
      <w:marLeft w:val="0"/>
      <w:marRight w:val="0"/>
      <w:marTop w:val="0"/>
      <w:marBottom w:val="0"/>
      <w:divBdr>
        <w:top w:val="none" w:sz="0" w:space="0" w:color="auto"/>
        <w:left w:val="none" w:sz="0" w:space="0" w:color="auto"/>
        <w:bottom w:val="none" w:sz="0" w:space="0" w:color="auto"/>
        <w:right w:val="none" w:sz="0" w:space="0" w:color="auto"/>
      </w:divBdr>
    </w:div>
    <w:div w:id="1316183140">
      <w:bodyDiv w:val="1"/>
      <w:marLeft w:val="0"/>
      <w:marRight w:val="0"/>
      <w:marTop w:val="0"/>
      <w:marBottom w:val="0"/>
      <w:divBdr>
        <w:top w:val="none" w:sz="0" w:space="0" w:color="auto"/>
        <w:left w:val="none" w:sz="0" w:space="0" w:color="auto"/>
        <w:bottom w:val="none" w:sz="0" w:space="0" w:color="auto"/>
        <w:right w:val="none" w:sz="0" w:space="0" w:color="auto"/>
      </w:divBdr>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endorhelp@l.uky.edu" TargetMode="External"/><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yperlink" Target="mailto:vendorhelp@l.uky.ed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help@l.uky.edu"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hyperlink" Target="mailto:vendorhelp@l.uky.edu"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purchasing.uky.edu/learning-and-training-2"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1.xml"/><Relationship Id="rId8" Type="http://schemas.openxmlformats.org/officeDocument/2006/relationships/hyperlink" Target="https://purchasing.uky.edu/learning-and-training-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F273-D8A8-4F8C-B42A-DFD21685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0</TotalTime>
  <Pages>8</Pages>
  <Words>1561</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Locke, Craig E.</cp:lastModifiedBy>
  <cp:revision>2</cp:revision>
  <cp:lastPrinted>2016-02-26T19:47:00Z</cp:lastPrinted>
  <dcterms:created xsi:type="dcterms:W3CDTF">2022-05-31T20:56:00Z</dcterms:created>
  <dcterms:modified xsi:type="dcterms:W3CDTF">2022-05-31T20:56:00Z</dcterms:modified>
</cp:coreProperties>
</file>