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963768" w:rsidRPr="00F05F72" w:rsidRDefault="00477F42" w:rsidP="002C57E2">
            <w:pPr>
              <w:spacing w:before="60" w:after="60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F45DEB">
              <w:rPr>
                <w:bCs w:val="0"/>
                <w:sz w:val="24"/>
                <w:szCs w:val="24"/>
              </w:rPr>
              <w:t>Some University departments have centralized procurement responsibilities. Specific individuals</w:t>
            </w:r>
            <w:r w:rsidR="000030EE">
              <w:rPr>
                <w:bCs w:val="0"/>
                <w:sz w:val="24"/>
                <w:szCs w:val="24"/>
              </w:rPr>
              <w:t xml:space="preserve"> within administrative area</w:t>
            </w:r>
            <w:r w:rsidR="002C57E2">
              <w:rPr>
                <w:bCs w:val="0"/>
                <w:sz w:val="24"/>
                <w:szCs w:val="24"/>
              </w:rPr>
              <w:t xml:space="preserve">s perform </w:t>
            </w:r>
            <w:r w:rsidR="00F45DEB">
              <w:rPr>
                <w:bCs w:val="0"/>
                <w:sz w:val="24"/>
                <w:szCs w:val="24"/>
              </w:rPr>
              <w:t>Shopping tasks on behalf of their</w:t>
            </w:r>
            <w:r w:rsidR="00494494">
              <w:rPr>
                <w:bCs w:val="0"/>
                <w:sz w:val="24"/>
                <w:szCs w:val="24"/>
              </w:rPr>
              <w:t xml:space="preserve"> end-</w:t>
            </w:r>
            <w:r w:rsidR="002C57E2">
              <w:rPr>
                <w:bCs w:val="0"/>
                <w:sz w:val="24"/>
                <w:szCs w:val="24"/>
              </w:rPr>
              <w:t xml:space="preserve">users. Those without the Shopper role </w:t>
            </w:r>
            <w:r w:rsidR="00F45DEB">
              <w:rPr>
                <w:bCs w:val="0"/>
                <w:sz w:val="24"/>
                <w:szCs w:val="24"/>
              </w:rPr>
              <w:t>can create “Shopping Lists” on the VWR.com website</w:t>
            </w:r>
            <w:r w:rsidR="000030EE">
              <w:rPr>
                <w:bCs w:val="0"/>
                <w:sz w:val="24"/>
                <w:szCs w:val="24"/>
              </w:rPr>
              <w:t xml:space="preserve"> as items are needed.</w:t>
            </w:r>
            <w:r w:rsidR="00F45DEB">
              <w:rPr>
                <w:bCs w:val="0"/>
                <w:sz w:val="24"/>
                <w:szCs w:val="24"/>
              </w:rPr>
              <w:t xml:space="preserve"> </w:t>
            </w:r>
            <w:r w:rsidR="000030EE">
              <w:rPr>
                <w:bCs w:val="0"/>
                <w:sz w:val="24"/>
                <w:szCs w:val="24"/>
              </w:rPr>
              <w:t>To ease the ordering process, t</w:t>
            </w:r>
            <w:r w:rsidR="00F45DEB">
              <w:rPr>
                <w:bCs w:val="0"/>
                <w:sz w:val="24"/>
                <w:szCs w:val="24"/>
              </w:rPr>
              <w:t>he Shopping Lists</w:t>
            </w:r>
            <w:r w:rsidR="000030EE">
              <w:rPr>
                <w:bCs w:val="0"/>
                <w:sz w:val="24"/>
                <w:szCs w:val="24"/>
              </w:rPr>
              <w:t xml:space="preserve"> can be downloaded</w:t>
            </w:r>
            <w:r w:rsidR="00046AED">
              <w:rPr>
                <w:bCs w:val="0"/>
                <w:sz w:val="24"/>
                <w:szCs w:val="24"/>
              </w:rPr>
              <w:t xml:space="preserve"> from the VWR.com site</w:t>
            </w:r>
            <w:r w:rsidR="000030EE">
              <w:rPr>
                <w:bCs w:val="0"/>
                <w:sz w:val="24"/>
                <w:szCs w:val="24"/>
              </w:rPr>
              <w:t xml:space="preserve"> and </w:t>
            </w:r>
            <w:r w:rsidR="002C57E2">
              <w:rPr>
                <w:bCs w:val="0"/>
                <w:sz w:val="24"/>
                <w:szCs w:val="24"/>
              </w:rPr>
              <w:t>provided to another person</w:t>
            </w:r>
            <w:r w:rsidR="00494494">
              <w:rPr>
                <w:bCs w:val="0"/>
                <w:sz w:val="24"/>
                <w:szCs w:val="24"/>
              </w:rPr>
              <w:t xml:space="preserve"> holding the </w:t>
            </w:r>
            <w:r w:rsidR="00F45DEB">
              <w:rPr>
                <w:bCs w:val="0"/>
                <w:sz w:val="24"/>
                <w:szCs w:val="24"/>
              </w:rPr>
              <w:t>Shopp</w:t>
            </w:r>
            <w:r w:rsidR="00494494">
              <w:rPr>
                <w:bCs w:val="0"/>
                <w:sz w:val="24"/>
                <w:szCs w:val="24"/>
              </w:rPr>
              <w:t>er role</w:t>
            </w:r>
            <w:r w:rsidR="002C57E2">
              <w:rPr>
                <w:bCs w:val="0"/>
                <w:sz w:val="24"/>
                <w:szCs w:val="24"/>
              </w:rPr>
              <w:t xml:space="preserve"> for placement of the </w:t>
            </w:r>
            <w:r w:rsidR="00F45DEB">
              <w:rPr>
                <w:bCs w:val="0"/>
                <w:sz w:val="24"/>
                <w:szCs w:val="24"/>
              </w:rPr>
              <w:t>order.</w:t>
            </w:r>
            <w:r w:rsidR="00987A3F">
              <w:rPr>
                <w:bCs w:val="0"/>
                <w:sz w:val="24"/>
                <w:szCs w:val="24"/>
              </w:rPr>
              <w:t xml:space="preserve"> The </w:t>
            </w:r>
            <w:r w:rsidR="00987A3F" w:rsidRPr="00987A3F">
              <w:rPr>
                <w:bCs w:val="0"/>
                <w:i/>
                <w:sz w:val="24"/>
                <w:szCs w:val="24"/>
              </w:rPr>
              <w:t>my</w:t>
            </w:r>
            <w:r w:rsidR="00987A3F">
              <w:rPr>
                <w:bCs w:val="0"/>
                <w:sz w:val="24"/>
                <w:szCs w:val="24"/>
              </w:rPr>
              <w:t>UK e-</w:t>
            </w:r>
            <w:r w:rsidR="00F05F72">
              <w:rPr>
                <w:bCs w:val="0"/>
                <w:sz w:val="24"/>
                <w:szCs w:val="24"/>
              </w:rPr>
              <w:t>catalog and VWR.com contains mirrored content (i.e., both sites hold identical products, item numbers, pricing, etc.).</w:t>
            </w:r>
            <w:r w:rsidR="002C57E2">
              <w:rPr>
                <w:bCs w:val="0"/>
                <w:sz w:val="24"/>
                <w:szCs w:val="24"/>
              </w:rPr>
              <w:t xml:space="preserve"> The person without the Shopper role</w:t>
            </w:r>
            <w:r w:rsidR="00494494">
              <w:rPr>
                <w:bCs w:val="0"/>
                <w:sz w:val="24"/>
                <w:szCs w:val="24"/>
              </w:rPr>
              <w:t xml:space="preserve"> conducts Steps 1 throug</w:t>
            </w:r>
            <w:r w:rsidR="002C57E2">
              <w:rPr>
                <w:bCs w:val="0"/>
                <w:sz w:val="24"/>
                <w:szCs w:val="24"/>
              </w:rPr>
              <w:t xml:space="preserve">h 8; the person holding the </w:t>
            </w:r>
            <w:r w:rsidR="00494494">
              <w:rPr>
                <w:bCs w:val="0"/>
                <w:sz w:val="24"/>
                <w:szCs w:val="24"/>
              </w:rPr>
              <w:t>Shopper role conducts Steps 9 through 15.</w:t>
            </w: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987A3F" w:rsidRPr="00987A3F">
              <w:rPr>
                <w:bCs w:val="0"/>
                <w:i/>
                <w:sz w:val="24"/>
                <w:szCs w:val="24"/>
              </w:rPr>
              <w:t>my</w:t>
            </w:r>
            <w:r w:rsidR="00987A3F">
              <w:rPr>
                <w:bCs w:val="0"/>
                <w:sz w:val="24"/>
                <w:szCs w:val="24"/>
              </w:rPr>
              <w:t>UK</w:t>
            </w:r>
            <w:r w:rsidR="00F45DEB">
              <w:rPr>
                <w:bCs w:val="0"/>
                <w:sz w:val="24"/>
                <w:szCs w:val="24"/>
              </w:rPr>
              <w:t xml:space="preserve"> S</w:t>
            </w:r>
            <w:r w:rsidR="001058ED" w:rsidRPr="001058ED">
              <w:rPr>
                <w:bCs w:val="0"/>
                <w:sz w:val="24"/>
                <w:szCs w:val="24"/>
              </w:rPr>
              <w:t>hopper</w:t>
            </w:r>
          </w:p>
        </w:tc>
        <w:tc>
          <w:tcPr>
            <w:tcW w:w="4887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Pr="00AB3EA3">
              <w:rPr>
                <w:bCs w:val="0"/>
                <w:sz w:val="24"/>
                <w:szCs w:val="24"/>
              </w:rPr>
              <w:t xml:space="preserve"> </w:t>
            </w:r>
            <w:r w:rsidR="009373EA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Pr="0058524B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060"/>
        <w:gridCol w:w="7380"/>
      </w:tblGrid>
      <w:tr w:rsidR="00F84720" w:rsidRPr="00AB3EA3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AB3EA3" w:rsidRDefault="0023619F" w:rsidP="0023619F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          </w:t>
            </w:r>
            <w:r w:rsidR="00963768">
              <w:rPr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b/>
                <w:bCs w:val="0"/>
                <w:sz w:val="24"/>
                <w:szCs w:val="24"/>
              </w:rPr>
              <w:t>Message                                           Definition</w:t>
            </w:r>
          </w:p>
        </w:tc>
      </w:tr>
      <w:tr w:rsidR="00B02192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691F" w:rsidRPr="005177A9" w:rsidRDefault="002C57E2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The non-Shopper</w:t>
            </w:r>
            <w:r w:rsidR="00F05F72">
              <w:rPr>
                <w:bCs w:val="0"/>
                <w:sz w:val="24"/>
                <w:szCs w:val="24"/>
              </w:rPr>
              <w:t xml:space="preserve"> can visit VWR.com and log in under their personal or departmental account</w:t>
            </w:r>
            <w:r w:rsidR="00494494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691F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56EFDE1" wp14:editId="5E0E55F0">
                  <wp:extent cx="4628691" cy="1185396"/>
                  <wp:effectExtent l="19050" t="19050" r="19685" b="152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038" cy="11875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72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F05F72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03B0AD" wp14:editId="139DCA8C">
                  <wp:extent cx="3152381" cy="1076191"/>
                  <wp:effectExtent l="19050" t="19050" r="1016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381" cy="107619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72" w:rsidRPr="00506DF4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02192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F05F72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2. Locate needed items along with quantities and place them into a VWR Shopping Basket.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05F72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  <w:p w:rsidR="0037691F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700D57" wp14:editId="10BC8A17">
                  <wp:extent cx="4544745" cy="2098060"/>
                  <wp:effectExtent l="19050" t="19050" r="27305" b="165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797" cy="209854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F72" w:rsidRPr="00506DF4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</w:p>
        </w:tc>
      </w:tr>
      <w:tr w:rsidR="00B02192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F05F72" w:rsidP="002C57E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Click link at bottom</w:t>
            </w:r>
            <w:r w:rsidR="00494494">
              <w:rPr>
                <w:bCs w:val="0"/>
                <w:sz w:val="24"/>
                <w:szCs w:val="24"/>
              </w:rPr>
              <w:t xml:space="preserve"> of the screen</w:t>
            </w:r>
            <w:r>
              <w:rPr>
                <w:bCs w:val="0"/>
                <w:sz w:val="24"/>
                <w:szCs w:val="24"/>
              </w:rPr>
              <w:t xml:space="preserve"> for Save as a Shopping List.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06DF4" w:rsidRDefault="00F05F72" w:rsidP="00F05F72">
            <w:pPr>
              <w:spacing w:before="60"/>
              <w:ind w:left="0" w:right="0"/>
              <w:rPr>
                <w:noProof/>
                <w:sz w:val="18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C0A52C6" wp14:editId="2316352C">
                  <wp:extent cx="4169002" cy="2469224"/>
                  <wp:effectExtent l="19050" t="19050" r="22225" b="266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539" cy="247250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679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F05F72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Name the Shopping List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Default="007905ED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6029827" wp14:editId="4C93C85D">
                  <wp:extent cx="3846781" cy="2158472"/>
                  <wp:effectExtent l="19050" t="19050" r="20955" b="133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225" cy="21632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5ED" w:rsidRPr="005177A9" w:rsidRDefault="007905ED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F1679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1C4D60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4. Click Submit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0523A" w:rsidRPr="005177A9" w:rsidRDefault="001C4D60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7A7A77" wp14:editId="61B90989">
                  <wp:extent cx="1552381" cy="485714"/>
                  <wp:effectExtent l="19050" t="19050" r="10160" b="1016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1" cy="4857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1C4D60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Select Per</w:t>
            </w:r>
            <w:r w:rsidR="00046AED">
              <w:rPr>
                <w:bCs w:val="0"/>
                <w:sz w:val="24"/>
                <w:szCs w:val="24"/>
              </w:rPr>
              <w:t xml:space="preserve">sonal Shopping Lists under </w:t>
            </w:r>
            <w:r>
              <w:rPr>
                <w:bCs w:val="0"/>
                <w:sz w:val="24"/>
                <w:szCs w:val="24"/>
              </w:rPr>
              <w:t>My Account section</w:t>
            </w:r>
            <w:r w:rsidR="00022364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Default="001C4D60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AFB29A" wp14:editId="79636BA6">
                  <wp:extent cx="1753028" cy="2518914"/>
                  <wp:effectExtent l="19050" t="19050" r="19050" b="152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16" cy="251731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60" w:rsidRPr="005177A9" w:rsidRDefault="001C4D60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1C4D60" w:rsidP="00987A3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6. Locate the Shopping List and click Download</w:t>
            </w:r>
            <w:r w:rsidR="00022364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Default="001C4D60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625B7DD" wp14:editId="200B7D2B">
                  <wp:extent cx="4522689" cy="879895"/>
                  <wp:effectExtent l="19050" t="19050" r="11430" b="158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794" cy="8882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60" w:rsidRPr="005177A9" w:rsidRDefault="001C4D60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1C4D60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 Enter the file name and Save the CSV file to your computer.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1C4D60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3CD930A" wp14:editId="308EDE38">
                  <wp:extent cx="3165895" cy="2346552"/>
                  <wp:effectExtent l="19050" t="19050" r="15875" b="158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340" cy="234688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324091" w:rsidP="00046AED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 xml:space="preserve">8. Email the file to </w:t>
            </w:r>
            <w:r w:rsidR="002C57E2">
              <w:rPr>
                <w:bCs w:val="0"/>
                <w:sz w:val="24"/>
                <w:szCs w:val="24"/>
              </w:rPr>
              <w:t>the person with the Shopper</w:t>
            </w:r>
            <w:r>
              <w:rPr>
                <w:bCs w:val="0"/>
                <w:sz w:val="24"/>
                <w:szCs w:val="24"/>
              </w:rPr>
              <w:t xml:space="preserve"> role in your department.</w:t>
            </w:r>
            <w:r w:rsidR="002C57E2">
              <w:rPr>
                <w:bCs w:val="0"/>
                <w:sz w:val="24"/>
                <w:szCs w:val="24"/>
              </w:rPr>
              <w:t xml:space="preserve"> The Shopper saves to their desktop.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3EFE049" wp14:editId="547C3778">
                  <wp:extent cx="4339086" cy="1952125"/>
                  <wp:effectExtent l="19050" t="19050" r="23495" b="101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331" cy="195853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046AED" w:rsidP="00987A3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9. The c</w:t>
            </w:r>
            <w:r w:rsidR="002C57E2">
              <w:rPr>
                <w:bCs w:val="0"/>
                <w:sz w:val="24"/>
                <w:szCs w:val="24"/>
              </w:rPr>
              <w:t xml:space="preserve">entralized purchasing person with </w:t>
            </w:r>
            <w:r w:rsidR="009F3D1C">
              <w:rPr>
                <w:bCs w:val="0"/>
                <w:sz w:val="24"/>
                <w:szCs w:val="24"/>
              </w:rPr>
              <w:t>Shopper role begins new Shopping Cart and selects VWR catalog</w:t>
            </w:r>
            <w:r w:rsidR="00022364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68E676" wp14:editId="1F5E1DFA">
                  <wp:extent cx="3786996" cy="2218813"/>
                  <wp:effectExtent l="19050" t="19050" r="23495" b="1016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727" cy="221982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D1C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046AED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10. </w:t>
            </w:r>
            <w:r w:rsidR="00987A3F">
              <w:rPr>
                <w:bCs w:val="0"/>
                <w:sz w:val="24"/>
                <w:szCs w:val="24"/>
              </w:rPr>
              <w:t xml:space="preserve">Once on the VWR </w:t>
            </w:r>
            <w:r w:rsidR="00046AED">
              <w:rPr>
                <w:bCs w:val="0"/>
                <w:sz w:val="24"/>
                <w:szCs w:val="24"/>
              </w:rPr>
              <w:t>catalog, s</w:t>
            </w:r>
            <w:r>
              <w:rPr>
                <w:bCs w:val="0"/>
                <w:sz w:val="24"/>
                <w:szCs w:val="24"/>
              </w:rPr>
              <w:t>elect Personal Shopping Lists from within My Account</w:t>
            </w:r>
            <w:r w:rsidR="00022364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B0C2E1" wp14:editId="30312162">
                  <wp:extent cx="1541201" cy="2009954"/>
                  <wp:effectExtent l="19050" t="19050" r="20955" b="285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375" cy="201278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11.</w:t>
            </w:r>
            <w:r w:rsidR="00494494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Click Browse under Upload a Personal Shopping List.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DA78CD" wp14:editId="43594643">
                  <wp:extent cx="3493699" cy="2142705"/>
                  <wp:effectExtent l="19050" t="19050" r="12065" b="1016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948" cy="214285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12. Select the Shopping List th</w:t>
            </w:r>
            <w:r w:rsidR="002C57E2">
              <w:rPr>
                <w:bCs w:val="0"/>
                <w:sz w:val="24"/>
                <w:szCs w:val="24"/>
              </w:rPr>
              <w:t>at was emailed from the non-Shopper</w:t>
            </w:r>
            <w:r>
              <w:rPr>
                <w:bCs w:val="0"/>
                <w:sz w:val="24"/>
                <w:szCs w:val="24"/>
              </w:rPr>
              <w:t xml:space="preserve"> and click Open.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2E9407F" wp14:editId="595C1EE7">
                  <wp:extent cx="4295955" cy="2816696"/>
                  <wp:effectExtent l="19050" t="19050" r="9525" b="222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955" cy="28166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13. Click Upload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E1A6ACC" wp14:editId="167FD6A6">
                  <wp:extent cx="3819859" cy="994426"/>
                  <wp:effectExtent l="19050" t="19050" r="28575" b="152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217" cy="99321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Default="009F3D1C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14. The file</w:t>
            </w:r>
            <w:r w:rsidR="002C57E2">
              <w:rPr>
                <w:bCs w:val="0"/>
                <w:sz w:val="24"/>
                <w:szCs w:val="24"/>
              </w:rPr>
              <w:t xml:space="preserve"> uploads into the </w:t>
            </w:r>
            <w:r>
              <w:rPr>
                <w:bCs w:val="0"/>
                <w:sz w:val="24"/>
                <w:szCs w:val="24"/>
              </w:rPr>
              <w:t>Shopper’s dashboard.</w:t>
            </w:r>
          </w:p>
          <w:p w:rsidR="009F3D1C" w:rsidRDefault="009F3D1C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F3D1C" w:rsidRPr="005177A9" w:rsidRDefault="009F3D1C" w:rsidP="00F05F72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Add to Basket to proceed with the purchase.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15A5D2B" wp14:editId="42B523AC">
                  <wp:extent cx="4390845" cy="1916772"/>
                  <wp:effectExtent l="19050" t="19050" r="10160" b="266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33" cy="192156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0EE" w:rsidRPr="00AB3EA3" w:rsidTr="00F05F72">
        <w:trPr>
          <w:cantSplit/>
        </w:trPr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Pr="005177A9" w:rsidRDefault="009F3D1C" w:rsidP="00987A3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15. The Shopping List items populate into the </w:t>
            </w:r>
            <w:r w:rsidR="00987A3F">
              <w:rPr>
                <w:bCs w:val="0"/>
                <w:sz w:val="24"/>
                <w:szCs w:val="24"/>
              </w:rPr>
              <w:t>VWR basket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 w:rsidR="00046AED">
              <w:rPr>
                <w:bCs w:val="0"/>
                <w:sz w:val="24"/>
                <w:szCs w:val="24"/>
              </w:rPr>
              <w:t xml:space="preserve">The </w:t>
            </w:r>
            <w:r>
              <w:rPr>
                <w:bCs w:val="0"/>
                <w:sz w:val="24"/>
                <w:szCs w:val="24"/>
              </w:rPr>
              <w:t>Shopper can continue shopping f</w:t>
            </w:r>
            <w:r w:rsidR="00987A3F">
              <w:rPr>
                <w:bCs w:val="0"/>
                <w:sz w:val="24"/>
                <w:szCs w:val="24"/>
              </w:rPr>
              <w:t>or other items from the e-catalog</w:t>
            </w:r>
            <w:r>
              <w:rPr>
                <w:bCs w:val="0"/>
                <w:sz w:val="24"/>
                <w:szCs w:val="24"/>
              </w:rPr>
              <w:t>, or clic</w:t>
            </w:r>
            <w:r w:rsidR="002C57E2">
              <w:rPr>
                <w:bCs w:val="0"/>
                <w:sz w:val="24"/>
                <w:szCs w:val="24"/>
              </w:rPr>
              <w:t xml:space="preserve">k Checkout to </w:t>
            </w:r>
            <w:r>
              <w:rPr>
                <w:bCs w:val="0"/>
                <w:sz w:val="24"/>
                <w:szCs w:val="24"/>
              </w:rPr>
              <w:t>complete order.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30EE" w:rsidRDefault="009F3D1C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A264A49" wp14:editId="69FCB353">
                  <wp:extent cx="4468483" cy="2302510"/>
                  <wp:effectExtent l="19050" t="19050" r="27940" b="215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81" cy="230647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94" w:rsidRPr="005177A9" w:rsidRDefault="00494494" w:rsidP="00F05F72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:rsidR="00FC396B" w:rsidRDefault="00FC396B" w:rsidP="00996E66">
      <w:pPr>
        <w:ind w:left="0"/>
      </w:pPr>
    </w:p>
    <w:sectPr w:rsidR="00FC396B" w:rsidSect="0014580F">
      <w:headerReference w:type="default" r:id="rId26"/>
      <w:footerReference w:type="default" r:id="rId27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A" w:rsidRDefault="00C0523A">
      <w:r>
        <w:separator/>
      </w:r>
    </w:p>
  </w:endnote>
  <w:endnote w:type="continuationSeparator" w:id="0">
    <w:p w:rsidR="00C0523A" w:rsidRDefault="00C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Default="00F66984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0" r="0" b="0"/>
              <wp:wrapSquare wrapText="bothSides"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934A71" w:rsidRDefault="00C0523A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mu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" filled="f" stroked="f">
              <v:textbox>
                <w:txbxContent>
                  <w:p w:rsidR="00C0523A" w:rsidRPr="00934A71" w:rsidRDefault="00C0523A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NYr&#10;aoAtAwAAOAcAAA4AAAAAAAAAAAAAAAAALgIAAGRycy9lMm9Eb2MueG1sUEsBAi0AFAAGAAgAAAAh&#10;AMEYSJXgAAAADAEAAA8AAAAAAAAAAAAAAAAAhwUAAGRycy9kb3ducmV2LnhtbFBLBQYAAAAABAAE&#10;APMAAACU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SJA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2F1110" w:rsidRDefault="00C0523A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3BDD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1Q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" stroked="f">
              <v:textbox>
                <w:txbxContent>
                  <w:p w:rsidR="00C0523A" w:rsidRPr="002F1110" w:rsidRDefault="00C0523A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EC3BDD">
                      <w:rPr>
                        <w:rStyle w:val="PageNumber"/>
                        <w:noProof/>
                        <w:sz w:val="24"/>
                        <w:szCs w:val="24"/>
                      </w:rPr>
                      <w:t>1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A" w:rsidRDefault="00C0523A">
      <w:r>
        <w:separator/>
      </w:r>
    </w:p>
  </w:footnote>
  <w:footnote w:type="continuationSeparator" w:id="0">
    <w:p w:rsidR="00C0523A" w:rsidRDefault="00C0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3A" w:rsidRPr="006D5BC0" w:rsidRDefault="00F66984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vA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C91vA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OEobbsoAwAA&#10;OA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C0523A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 w:rsidR="00C0523A"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="002C57E2">
      <w:rPr>
        <w:rFonts w:cs="Lucida Sans Unicode"/>
        <w:b/>
        <w:bCs w:val="0"/>
        <w:i/>
        <w:iCs/>
        <w:color w:val="6165FD"/>
        <w:sz w:val="28"/>
        <w:szCs w:val="28"/>
      </w:rPr>
      <w:t xml:space="preserve"> Shopper</w:t>
    </w:r>
    <w:r w:rsidR="00C0523A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0523A" w:rsidRPr="00A13CEF" w:rsidRDefault="002C57E2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Create VWR Shopping Cart</w:t>
    </w:r>
    <w:r w:rsidR="00F45DEB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from Shopping Lists Created on VWR.com</w:t>
    </w:r>
  </w:p>
  <w:p w:rsidR="00C0523A" w:rsidRPr="00575A67" w:rsidRDefault="00F66984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mE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5xg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wMAZhJ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5"/>
  </w:num>
  <w:num w:numId="24">
    <w:abstractNumId w:val="1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019AF"/>
    <w:rsid w:val="000030EE"/>
    <w:rsid w:val="000121E7"/>
    <w:rsid w:val="0001472F"/>
    <w:rsid w:val="0001573A"/>
    <w:rsid w:val="000215AA"/>
    <w:rsid w:val="00022364"/>
    <w:rsid w:val="000272FE"/>
    <w:rsid w:val="000325D2"/>
    <w:rsid w:val="00046AED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4354"/>
    <w:rsid w:val="000F3B05"/>
    <w:rsid w:val="000F7F9C"/>
    <w:rsid w:val="0010585A"/>
    <w:rsid w:val="001058ED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1C44"/>
    <w:rsid w:val="001B000C"/>
    <w:rsid w:val="001B1509"/>
    <w:rsid w:val="001B2A08"/>
    <w:rsid w:val="001B36AF"/>
    <w:rsid w:val="001C01D7"/>
    <w:rsid w:val="001C0B6D"/>
    <w:rsid w:val="001C0F88"/>
    <w:rsid w:val="001C4D60"/>
    <w:rsid w:val="001C57C8"/>
    <w:rsid w:val="001E4349"/>
    <w:rsid w:val="001E5EBA"/>
    <w:rsid w:val="001E7601"/>
    <w:rsid w:val="001F77DD"/>
    <w:rsid w:val="00202E19"/>
    <w:rsid w:val="00206ECE"/>
    <w:rsid w:val="002324F0"/>
    <w:rsid w:val="0023619F"/>
    <w:rsid w:val="00245DE4"/>
    <w:rsid w:val="002478B7"/>
    <w:rsid w:val="00256B1A"/>
    <w:rsid w:val="00257E5A"/>
    <w:rsid w:val="00261519"/>
    <w:rsid w:val="00262AB6"/>
    <w:rsid w:val="00265981"/>
    <w:rsid w:val="0026780D"/>
    <w:rsid w:val="00267CCD"/>
    <w:rsid w:val="00270C30"/>
    <w:rsid w:val="00273D44"/>
    <w:rsid w:val="00274C62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57E2"/>
    <w:rsid w:val="002C76FB"/>
    <w:rsid w:val="002D2CBE"/>
    <w:rsid w:val="002E0900"/>
    <w:rsid w:val="002E4760"/>
    <w:rsid w:val="002E6812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4091"/>
    <w:rsid w:val="003270AB"/>
    <w:rsid w:val="003353FB"/>
    <w:rsid w:val="003356B5"/>
    <w:rsid w:val="00343149"/>
    <w:rsid w:val="0034699F"/>
    <w:rsid w:val="00352083"/>
    <w:rsid w:val="00360FC1"/>
    <w:rsid w:val="003630B9"/>
    <w:rsid w:val="0036487C"/>
    <w:rsid w:val="0037691F"/>
    <w:rsid w:val="003778AF"/>
    <w:rsid w:val="003A5A0D"/>
    <w:rsid w:val="003B4C2A"/>
    <w:rsid w:val="003B5A2B"/>
    <w:rsid w:val="003C3207"/>
    <w:rsid w:val="003D0266"/>
    <w:rsid w:val="003D7A2B"/>
    <w:rsid w:val="003E571F"/>
    <w:rsid w:val="003F4A9F"/>
    <w:rsid w:val="003F7F5D"/>
    <w:rsid w:val="00423109"/>
    <w:rsid w:val="00452C16"/>
    <w:rsid w:val="0045608D"/>
    <w:rsid w:val="004673E3"/>
    <w:rsid w:val="00477F42"/>
    <w:rsid w:val="004806A3"/>
    <w:rsid w:val="00494494"/>
    <w:rsid w:val="004A6F33"/>
    <w:rsid w:val="004B4DBF"/>
    <w:rsid w:val="004C0136"/>
    <w:rsid w:val="004C0EC7"/>
    <w:rsid w:val="004C3757"/>
    <w:rsid w:val="004E6C3B"/>
    <w:rsid w:val="00506DF4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0348E"/>
    <w:rsid w:val="0061579F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3E64"/>
    <w:rsid w:val="006F548D"/>
    <w:rsid w:val="00700B65"/>
    <w:rsid w:val="00712086"/>
    <w:rsid w:val="00713E7B"/>
    <w:rsid w:val="0071607C"/>
    <w:rsid w:val="00720D29"/>
    <w:rsid w:val="00724977"/>
    <w:rsid w:val="00726A6C"/>
    <w:rsid w:val="00726CA6"/>
    <w:rsid w:val="007348E3"/>
    <w:rsid w:val="00734A7E"/>
    <w:rsid w:val="007355F0"/>
    <w:rsid w:val="007368A2"/>
    <w:rsid w:val="00744DF6"/>
    <w:rsid w:val="00752A31"/>
    <w:rsid w:val="00777E46"/>
    <w:rsid w:val="007864A1"/>
    <w:rsid w:val="007905ED"/>
    <w:rsid w:val="007A11D8"/>
    <w:rsid w:val="007B134D"/>
    <w:rsid w:val="007B1D93"/>
    <w:rsid w:val="007B69D1"/>
    <w:rsid w:val="007B784A"/>
    <w:rsid w:val="007C4A91"/>
    <w:rsid w:val="007D7366"/>
    <w:rsid w:val="007E1A49"/>
    <w:rsid w:val="007E6F9F"/>
    <w:rsid w:val="007F19E0"/>
    <w:rsid w:val="007F5D47"/>
    <w:rsid w:val="008152D7"/>
    <w:rsid w:val="008156B2"/>
    <w:rsid w:val="00824B16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2D4B"/>
    <w:rsid w:val="008B40C4"/>
    <w:rsid w:val="008C12BE"/>
    <w:rsid w:val="008C12EF"/>
    <w:rsid w:val="008C7470"/>
    <w:rsid w:val="008D47DF"/>
    <w:rsid w:val="008E4FB6"/>
    <w:rsid w:val="00902C38"/>
    <w:rsid w:val="00907F5A"/>
    <w:rsid w:val="00921D3B"/>
    <w:rsid w:val="00923BF3"/>
    <w:rsid w:val="00934A71"/>
    <w:rsid w:val="009373EA"/>
    <w:rsid w:val="00937714"/>
    <w:rsid w:val="00941B55"/>
    <w:rsid w:val="00943AE4"/>
    <w:rsid w:val="009466FB"/>
    <w:rsid w:val="00963768"/>
    <w:rsid w:val="00965A9B"/>
    <w:rsid w:val="00972438"/>
    <w:rsid w:val="00977D03"/>
    <w:rsid w:val="00985A3B"/>
    <w:rsid w:val="009877C1"/>
    <w:rsid w:val="00987A3F"/>
    <w:rsid w:val="00994BA6"/>
    <w:rsid w:val="00994BE8"/>
    <w:rsid w:val="00996E66"/>
    <w:rsid w:val="009B380A"/>
    <w:rsid w:val="009B5F40"/>
    <w:rsid w:val="009B6967"/>
    <w:rsid w:val="009C1424"/>
    <w:rsid w:val="009C493A"/>
    <w:rsid w:val="009C639B"/>
    <w:rsid w:val="009C7BE5"/>
    <w:rsid w:val="009D33AD"/>
    <w:rsid w:val="009E5F58"/>
    <w:rsid w:val="009F2F86"/>
    <w:rsid w:val="009F3D1C"/>
    <w:rsid w:val="00A0589B"/>
    <w:rsid w:val="00A13105"/>
    <w:rsid w:val="00A13CEF"/>
    <w:rsid w:val="00A1699C"/>
    <w:rsid w:val="00A34287"/>
    <w:rsid w:val="00A506B6"/>
    <w:rsid w:val="00A51EEA"/>
    <w:rsid w:val="00A535D5"/>
    <w:rsid w:val="00A55EE2"/>
    <w:rsid w:val="00A571E9"/>
    <w:rsid w:val="00A611B8"/>
    <w:rsid w:val="00AA6ECA"/>
    <w:rsid w:val="00AB3EA3"/>
    <w:rsid w:val="00AC46CE"/>
    <w:rsid w:val="00AC7E73"/>
    <w:rsid w:val="00AF5C5D"/>
    <w:rsid w:val="00B01DBD"/>
    <w:rsid w:val="00B02192"/>
    <w:rsid w:val="00B05980"/>
    <w:rsid w:val="00B065BF"/>
    <w:rsid w:val="00B1237A"/>
    <w:rsid w:val="00B14782"/>
    <w:rsid w:val="00B2653A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66D7"/>
    <w:rsid w:val="00BB4177"/>
    <w:rsid w:val="00BC191A"/>
    <w:rsid w:val="00BC2020"/>
    <w:rsid w:val="00BD02BD"/>
    <w:rsid w:val="00BD34BF"/>
    <w:rsid w:val="00BE18FF"/>
    <w:rsid w:val="00BE36C8"/>
    <w:rsid w:val="00BF1679"/>
    <w:rsid w:val="00BF6312"/>
    <w:rsid w:val="00BF6FDC"/>
    <w:rsid w:val="00C0523A"/>
    <w:rsid w:val="00C12F5D"/>
    <w:rsid w:val="00C14002"/>
    <w:rsid w:val="00C16177"/>
    <w:rsid w:val="00C20642"/>
    <w:rsid w:val="00C234F3"/>
    <w:rsid w:val="00C36BE8"/>
    <w:rsid w:val="00C71EE2"/>
    <w:rsid w:val="00C72A29"/>
    <w:rsid w:val="00C72DE0"/>
    <w:rsid w:val="00C84A7E"/>
    <w:rsid w:val="00CB6723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067F5"/>
    <w:rsid w:val="00D079FB"/>
    <w:rsid w:val="00D20383"/>
    <w:rsid w:val="00D27492"/>
    <w:rsid w:val="00D3023F"/>
    <w:rsid w:val="00D5440F"/>
    <w:rsid w:val="00D64002"/>
    <w:rsid w:val="00D6587A"/>
    <w:rsid w:val="00D72A95"/>
    <w:rsid w:val="00D77EE5"/>
    <w:rsid w:val="00D85B4A"/>
    <w:rsid w:val="00D91C34"/>
    <w:rsid w:val="00D930DE"/>
    <w:rsid w:val="00D9527B"/>
    <w:rsid w:val="00DA0095"/>
    <w:rsid w:val="00DB0424"/>
    <w:rsid w:val="00DB41C9"/>
    <w:rsid w:val="00DC16BD"/>
    <w:rsid w:val="00DC4475"/>
    <w:rsid w:val="00DC49DD"/>
    <w:rsid w:val="00DC545E"/>
    <w:rsid w:val="00DD1C34"/>
    <w:rsid w:val="00DD6D72"/>
    <w:rsid w:val="00DE3FB8"/>
    <w:rsid w:val="00DF4CF7"/>
    <w:rsid w:val="00E011C8"/>
    <w:rsid w:val="00E118E9"/>
    <w:rsid w:val="00E132D6"/>
    <w:rsid w:val="00E16277"/>
    <w:rsid w:val="00E17AF9"/>
    <w:rsid w:val="00E2246E"/>
    <w:rsid w:val="00E26160"/>
    <w:rsid w:val="00E34E04"/>
    <w:rsid w:val="00E372EE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7CD3"/>
    <w:rsid w:val="00EB020D"/>
    <w:rsid w:val="00EC3BDD"/>
    <w:rsid w:val="00EC3D78"/>
    <w:rsid w:val="00EC6309"/>
    <w:rsid w:val="00EE0B80"/>
    <w:rsid w:val="00EF1060"/>
    <w:rsid w:val="00EF1D62"/>
    <w:rsid w:val="00EF2A69"/>
    <w:rsid w:val="00F05F72"/>
    <w:rsid w:val="00F074AC"/>
    <w:rsid w:val="00F10565"/>
    <w:rsid w:val="00F129A8"/>
    <w:rsid w:val="00F24248"/>
    <w:rsid w:val="00F3035B"/>
    <w:rsid w:val="00F45DEB"/>
    <w:rsid w:val="00F533BA"/>
    <w:rsid w:val="00F646A3"/>
    <w:rsid w:val="00F66984"/>
    <w:rsid w:val="00F70284"/>
    <w:rsid w:val="00F84720"/>
    <w:rsid w:val="00F858F5"/>
    <w:rsid w:val="00F870B7"/>
    <w:rsid w:val="00F91220"/>
    <w:rsid w:val="00F93C67"/>
    <w:rsid w:val="00FB6C3C"/>
    <w:rsid w:val="00FC396B"/>
    <w:rsid w:val="00FC5E0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5C97-F12D-4997-93BF-36834E4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6</Pages>
  <Words>317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2015-04-15T14:07:00Z</dcterms:created>
  <dcterms:modified xsi:type="dcterms:W3CDTF">2015-04-15T14:07:00Z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